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892E0" w14:textId="08AB0BB9" w:rsidR="0003709E" w:rsidRPr="0003709E" w:rsidRDefault="0003709E" w:rsidP="0003709E">
      <w:pPr>
        <w:jc w:val="both"/>
        <w:rPr>
          <w:rFonts w:cstheme="minorHAnsi"/>
          <w:b/>
          <w:sz w:val="36"/>
          <w:szCs w:val="36"/>
        </w:rPr>
      </w:pPr>
      <w:r w:rsidRPr="0003709E">
        <w:rPr>
          <w:rFonts w:cstheme="minorHAnsi"/>
          <w:b/>
          <w:sz w:val="36"/>
          <w:szCs w:val="36"/>
        </w:rPr>
        <w:t>Part 2 Pharmacy Quality Scheme (PQS) 2020/21 Risk Review Templates</w:t>
      </w:r>
    </w:p>
    <w:p w14:paraId="074A20E6" w14:textId="77777777" w:rsidR="0003709E" w:rsidRPr="0003709E" w:rsidRDefault="0003709E" w:rsidP="0003709E">
      <w:pPr>
        <w:jc w:val="both"/>
        <w:rPr>
          <w:rFonts w:cstheme="minorHAnsi"/>
          <w:b/>
          <w:color w:val="0085BF"/>
        </w:rPr>
      </w:pPr>
    </w:p>
    <w:p w14:paraId="5B9D9B8D" w14:textId="4601DD0A" w:rsidR="0003709E" w:rsidRDefault="0003709E" w:rsidP="0015297A">
      <w:pPr>
        <w:spacing w:after="120"/>
        <w:jc w:val="both"/>
        <w:rPr>
          <w:rFonts w:cstheme="minorHAnsi"/>
          <w:bCs/>
          <w:sz w:val="22"/>
          <w:szCs w:val="22"/>
        </w:rPr>
      </w:pPr>
      <w:r w:rsidRPr="00926703">
        <w:rPr>
          <w:rFonts w:cstheme="minorHAnsi"/>
          <w:bCs/>
          <w:sz w:val="22"/>
          <w:szCs w:val="22"/>
        </w:rPr>
        <w:t xml:space="preserve">Domain 3 of the Part 2 PQS 2020/21 focuses on risk management and it builds on </w:t>
      </w:r>
      <w:r w:rsidR="001B5559" w:rsidRPr="00926703">
        <w:rPr>
          <w:rFonts w:cstheme="minorHAnsi"/>
          <w:bCs/>
          <w:sz w:val="22"/>
          <w:szCs w:val="22"/>
        </w:rPr>
        <w:t>requirements in previous schemes.</w:t>
      </w:r>
    </w:p>
    <w:p w14:paraId="5089A0AC" w14:textId="77777777" w:rsidR="005C0A6C" w:rsidRPr="005C0A6C" w:rsidRDefault="005C0A6C" w:rsidP="0015297A">
      <w:pPr>
        <w:spacing w:after="120"/>
        <w:jc w:val="both"/>
        <w:rPr>
          <w:rFonts w:cstheme="minorHAnsi"/>
          <w:bCs/>
          <w:sz w:val="8"/>
          <w:szCs w:val="8"/>
        </w:rPr>
      </w:pPr>
    </w:p>
    <w:tbl>
      <w:tblPr>
        <w:tblStyle w:val="TableGrid"/>
        <w:tblW w:w="0" w:type="auto"/>
        <w:tblLook w:val="04A0" w:firstRow="1" w:lastRow="0" w:firstColumn="1" w:lastColumn="0" w:noHBand="0" w:noVBand="1"/>
      </w:tblPr>
      <w:tblGrid>
        <w:gridCol w:w="15388"/>
      </w:tblGrid>
      <w:tr w:rsidR="005C0A6C" w14:paraId="26ADD9D1" w14:textId="77777777" w:rsidTr="005C0A6C">
        <w:tc>
          <w:tcPr>
            <w:tcW w:w="15388" w:type="dxa"/>
          </w:tcPr>
          <w:p w14:paraId="42DC17B9" w14:textId="77777777" w:rsidR="005C0A6C" w:rsidRDefault="005C0A6C" w:rsidP="005C0A6C">
            <w:pPr>
              <w:spacing w:after="120"/>
              <w:jc w:val="both"/>
              <w:rPr>
                <w:rFonts w:cstheme="minorHAnsi"/>
                <w:sz w:val="22"/>
                <w:szCs w:val="22"/>
              </w:rPr>
            </w:pPr>
            <w:r w:rsidRPr="00926703">
              <w:rPr>
                <w:rFonts w:cstheme="minorHAnsi"/>
                <w:sz w:val="22"/>
                <w:szCs w:val="22"/>
              </w:rPr>
              <w:t>The first requirement is that on the day of the declaration</w:t>
            </w:r>
            <w:r>
              <w:rPr>
                <w:rFonts w:cstheme="minorHAnsi"/>
                <w:sz w:val="22"/>
                <w:szCs w:val="22"/>
              </w:rPr>
              <w:t>:</w:t>
            </w:r>
          </w:p>
          <w:p w14:paraId="1086FF5C" w14:textId="77777777" w:rsidR="005C0A6C" w:rsidRDefault="005C0A6C" w:rsidP="005C0A6C">
            <w:pPr>
              <w:pStyle w:val="ListParagraph"/>
              <w:numPr>
                <w:ilvl w:val="0"/>
                <w:numId w:val="6"/>
              </w:numPr>
              <w:spacing w:after="120"/>
              <w:jc w:val="both"/>
              <w:rPr>
                <w:rFonts w:cstheme="minorHAnsi"/>
                <w:sz w:val="22"/>
                <w:szCs w:val="22"/>
              </w:rPr>
            </w:pPr>
            <w:r w:rsidRPr="0015297A">
              <w:rPr>
                <w:rFonts w:cstheme="minorHAnsi"/>
                <w:sz w:val="22"/>
                <w:szCs w:val="22"/>
              </w:rPr>
              <w:t xml:space="preserve">80% of registered pharmacy professionals have satisfactorily completed the </w:t>
            </w:r>
            <w:hyperlink r:id="rId11" w:history="1">
              <w:r w:rsidRPr="0015297A">
                <w:rPr>
                  <w:rStyle w:val="Hyperlink"/>
                  <w:rFonts w:cstheme="minorHAnsi"/>
                  <w:b/>
                  <w:bCs/>
                  <w:color w:val="5B518E"/>
                  <w:sz w:val="22"/>
                  <w:szCs w:val="22"/>
                </w:rPr>
                <w:t>CPPE risk management training and e-assessment</w:t>
              </w:r>
            </w:hyperlink>
            <w:r w:rsidRPr="0015297A">
              <w:rPr>
                <w:rFonts w:cstheme="minorHAnsi"/>
                <w:sz w:val="22"/>
                <w:szCs w:val="22"/>
              </w:rPr>
              <w:t>.</w:t>
            </w:r>
          </w:p>
          <w:p w14:paraId="41A30970" w14:textId="25FF1629" w:rsidR="005C0A6C" w:rsidRDefault="005C0A6C" w:rsidP="005C0A6C">
            <w:pPr>
              <w:spacing w:after="120"/>
              <w:jc w:val="both"/>
              <w:rPr>
                <w:rFonts w:cstheme="minorHAnsi"/>
                <w:sz w:val="22"/>
                <w:szCs w:val="22"/>
              </w:rPr>
            </w:pPr>
            <w:r w:rsidRPr="0015297A">
              <w:rPr>
                <w:rFonts w:cstheme="minorHAnsi"/>
                <w:sz w:val="22"/>
                <w:szCs w:val="22"/>
              </w:rPr>
              <w:t>Completion of this training will help understanding of risk and the definitions and scoring for risk reviews.</w:t>
            </w:r>
            <w:r>
              <w:rPr>
                <w:rFonts w:cstheme="minorHAnsi"/>
                <w:sz w:val="22"/>
                <w:szCs w:val="22"/>
              </w:rPr>
              <w:t xml:space="preserve"> </w:t>
            </w:r>
            <w:r w:rsidRPr="00926703">
              <w:rPr>
                <w:rFonts w:cstheme="minorHAnsi"/>
                <w:sz w:val="22"/>
                <w:szCs w:val="22"/>
              </w:rPr>
              <w:t xml:space="preserve">This requirement was included in the 2018/2019 and 2019/2020 schemes, so most pharmacy professionals will already have undertaken this training. If pharmacy professionals completed the training and assessment, </w:t>
            </w:r>
            <w:r w:rsidRPr="00926703">
              <w:rPr>
                <w:rFonts w:cstheme="minorHAnsi"/>
                <w:b/>
                <w:bCs/>
                <w:sz w:val="22"/>
                <w:szCs w:val="22"/>
              </w:rPr>
              <w:t>between 1st April 2018 and 31st March 2020</w:t>
            </w:r>
            <w:r w:rsidRPr="00926703">
              <w:rPr>
                <w:rFonts w:cstheme="minorHAnsi"/>
                <w:sz w:val="22"/>
                <w:szCs w:val="22"/>
              </w:rPr>
              <w:t xml:space="preserve">, it does </w:t>
            </w:r>
            <w:r w:rsidRPr="00926703">
              <w:rPr>
                <w:rFonts w:cstheme="minorHAnsi"/>
                <w:b/>
                <w:bCs/>
                <w:sz w:val="22"/>
                <w:szCs w:val="22"/>
              </w:rPr>
              <w:t>not</w:t>
            </w:r>
            <w:r w:rsidRPr="00926703">
              <w:rPr>
                <w:rFonts w:cstheme="minorHAnsi"/>
                <w:sz w:val="22"/>
                <w:szCs w:val="22"/>
              </w:rPr>
              <w:t xml:space="preserve"> need to be repeated in 2020/21.</w:t>
            </w:r>
          </w:p>
        </w:tc>
      </w:tr>
      <w:tr w:rsidR="005C0A6C" w14:paraId="24B14EE1" w14:textId="77777777" w:rsidTr="005C0A6C">
        <w:tc>
          <w:tcPr>
            <w:tcW w:w="15388" w:type="dxa"/>
            <w:shd w:val="clear" w:color="auto" w:fill="F2F2F2" w:themeFill="background1" w:themeFillShade="F2"/>
          </w:tcPr>
          <w:p w14:paraId="784CEA56" w14:textId="77777777" w:rsidR="005C0A6C" w:rsidRDefault="005C0A6C" w:rsidP="005C0A6C">
            <w:pPr>
              <w:spacing w:after="120"/>
              <w:jc w:val="both"/>
              <w:rPr>
                <w:rFonts w:cstheme="minorHAnsi"/>
                <w:sz w:val="22"/>
                <w:szCs w:val="22"/>
              </w:rPr>
            </w:pPr>
            <w:r>
              <w:rPr>
                <w:rFonts w:cstheme="minorHAnsi"/>
                <w:sz w:val="22"/>
                <w:szCs w:val="22"/>
              </w:rPr>
              <w:t>P</w:t>
            </w:r>
            <w:r w:rsidRPr="00926703">
              <w:rPr>
                <w:rFonts w:cstheme="minorHAnsi"/>
                <w:sz w:val="22"/>
                <w:szCs w:val="22"/>
              </w:rPr>
              <w:t xml:space="preserve">harmacy contractors </w:t>
            </w:r>
            <w:r>
              <w:rPr>
                <w:rFonts w:cstheme="minorHAnsi"/>
                <w:sz w:val="22"/>
                <w:szCs w:val="22"/>
              </w:rPr>
              <w:t>that</w:t>
            </w:r>
            <w:r w:rsidRPr="00926703">
              <w:rPr>
                <w:rFonts w:cstheme="minorHAnsi"/>
                <w:sz w:val="22"/>
                <w:szCs w:val="22"/>
              </w:rPr>
              <w:t xml:space="preserve"> </w:t>
            </w:r>
            <w:r w:rsidRPr="0015297A">
              <w:rPr>
                <w:rFonts w:cstheme="minorHAnsi"/>
                <w:b/>
                <w:bCs/>
                <w:sz w:val="22"/>
                <w:szCs w:val="22"/>
              </w:rPr>
              <w:t>did not</w:t>
            </w:r>
            <w:r w:rsidRPr="00926703">
              <w:rPr>
                <w:rFonts w:cstheme="minorHAnsi"/>
                <w:sz w:val="22"/>
                <w:szCs w:val="22"/>
              </w:rPr>
              <w:t xml:space="preserve"> complete the risk review as part of the 2019/2020 scheme</w:t>
            </w:r>
            <w:r>
              <w:rPr>
                <w:rFonts w:cstheme="minorHAnsi"/>
                <w:sz w:val="22"/>
                <w:szCs w:val="22"/>
              </w:rPr>
              <w:t>,</w:t>
            </w:r>
            <w:r w:rsidRPr="00926703">
              <w:rPr>
                <w:rFonts w:cstheme="minorHAnsi"/>
                <w:sz w:val="22"/>
                <w:szCs w:val="22"/>
              </w:rPr>
              <w:t xml:space="preserve"> </w:t>
            </w:r>
            <w:r>
              <w:rPr>
                <w:rFonts w:cstheme="minorHAnsi"/>
                <w:sz w:val="22"/>
                <w:szCs w:val="22"/>
              </w:rPr>
              <w:t xml:space="preserve">must also </w:t>
            </w:r>
            <w:r w:rsidRPr="00926703">
              <w:rPr>
                <w:rFonts w:cstheme="minorHAnsi"/>
                <w:sz w:val="22"/>
                <w:szCs w:val="22"/>
              </w:rPr>
              <w:t>ensure that on the day of the declaration</w:t>
            </w:r>
            <w:r>
              <w:rPr>
                <w:rFonts w:cstheme="minorHAnsi"/>
                <w:sz w:val="22"/>
                <w:szCs w:val="22"/>
              </w:rPr>
              <w:t>:</w:t>
            </w:r>
          </w:p>
          <w:p w14:paraId="735C4064" w14:textId="77777777" w:rsidR="005C0A6C" w:rsidRDefault="005C0A6C" w:rsidP="005C0A6C">
            <w:pPr>
              <w:pStyle w:val="ListParagraph"/>
              <w:numPr>
                <w:ilvl w:val="0"/>
                <w:numId w:val="5"/>
              </w:numPr>
              <w:spacing w:after="120"/>
              <w:jc w:val="both"/>
              <w:rPr>
                <w:rFonts w:cstheme="minorHAnsi"/>
                <w:sz w:val="22"/>
                <w:szCs w:val="22"/>
              </w:rPr>
            </w:pPr>
            <w:r w:rsidRPr="0015297A">
              <w:rPr>
                <w:rFonts w:cstheme="minorHAnsi"/>
                <w:sz w:val="22"/>
                <w:szCs w:val="22"/>
              </w:rPr>
              <w:t xml:space="preserve">80% of registered pharmacy professionals have satisfactorily completed the </w:t>
            </w:r>
            <w:hyperlink r:id="rId12" w:history="1">
              <w:r w:rsidRPr="0015297A">
                <w:rPr>
                  <w:rStyle w:val="Hyperlink"/>
                  <w:rFonts w:cstheme="minorHAnsi"/>
                  <w:b/>
                  <w:bCs/>
                  <w:color w:val="5B518E"/>
                  <w:sz w:val="22"/>
                  <w:szCs w:val="22"/>
                </w:rPr>
                <w:t>CPPE sepsis online training and assessment</w:t>
              </w:r>
            </w:hyperlink>
            <w:r w:rsidRPr="0015297A">
              <w:rPr>
                <w:rFonts w:cstheme="minorHAnsi"/>
                <w:sz w:val="22"/>
                <w:szCs w:val="22"/>
              </w:rPr>
              <w:t xml:space="preserve"> and must be able to demonstrate that they can apply the learning to respond in a safe and appropriate way when it is suspected that someone has sepsis; </w:t>
            </w:r>
            <w:r>
              <w:rPr>
                <w:rFonts w:cstheme="minorHAnsi"/>
                <w:sz w:val="22"/>
                <w:szCs w:val="22"/>
              </w:rPr>
              <w:t>and</w:t>
            </w:r>
          </w:p>
          <w:p w14:paraId="7689EF61" w14:textId="6C0E1583" w:rsidR="005C0A6C" w:rsidRPr="005C0A6C" w:rsidRDefault="005C0A6C" w:rsidP="005C0A6C">
            <w:pPr>
              <w:pStyle w:val="ListParagraph"/>
              <w:numPr>
                <w:ilvl w:val="0"/>
                <w:numId w:val="5"/>
              </w:numPr>
              <w:spacing w:after="120"/>
              <w:jc w:val="both"/>
              <w:rPr>
                <w:rFonts w:cstheme="minorHAnsi"/>
                <w:sz w:val="22"/>
                <w:szCs w:val="22"/>
              </w:rPr>
            </w:pPr>
            <w:r w:rsidRPr="005C0A6C">
              <w:rPr>
                <w:rFonts w:cstheme="minorHAnsi"/>
                <w:sz w:val="22"/>
                <w:szCs w:val="22"/>
              </w:rPr>
              <w:t>Contractors have demonstrable evidence that all patient-facing staff have understood the alert symptoms to ensure referral of suspected sepsis to a pharmacist.</w:t>
            </w:r>
          </w:p>
        </w:tc>
      </w:tr>
      <w:tr w:rsidR="005C0A6C" w14:paraId="4BE17021" w14:textId="77777777" w:rsidTr="005C0A6C">
        <w:tc>
          <w:tcPr>
            <w:tcW w:w="15388" w:type="dxa"/>
          </w:tcPr>
          <w:p w14:paraId="412BE448" w14:textId="476CABBA" w:rsidR="005C0A6C" w:rsidRPr="005C0A6C" w:rsidRDefault="005C0A6C" w:rsidP="0015297A">
            <w:pPr>
              <w:spacing w:after="120"/>
              <w:jc w:val="both"/>
              <w:rPr>
                <w:rFonts w:cstheme="minorHAnsi"/>
                <w:bCs/>
                <w:sz w:val="22"/>
                <w:szCs w:val="22"/>
              </w:rPr>
            </w:pPr>
            <w:r w:rsidRPr="0015297A">
              <w:rPr>
                <w:rFonts w:cstheme="minorHAnsi"/>
                <w:bCs/>
                <w:sz w:val="22"/>
                <w:szCs w:val="22"/>
              </w:rPr>
              <w:t xml:space="preserve">Contractors then need to update and/or </w:t>
            </w:r>
            <w:r>
              <w:rPr>
                <w:rFonts w:cstheme="minorHAnsi"/>
                <w:bCs/>
                <w:sz w:val="22"/>
                <w:szCs w:val="22"/>
              </w:rPr>
              <w:t>undertake the following risk reviews:</w:t>
            </w:r>
          </w:p>
        </w:tc>
      </w:tr>
      <w:tr w:rsidR="005C0A6C" w14:paraId="26D29892" w14:textId="77777777" w:rsidTr="005C0A6C">
        <w:tc>
          <w:tcPr>
            <w:tcW w:w="15388" w:type="dxa"/>
          </w:tcPr>
          <w:p w14:paraId="702D9256" w14:textId="6591747A" w:rsidR="005C0A6C" w:rsidRPr="005C0A6C" w:rsidRDefault="005C0A6C" w:rsidP="005C0A6C">
            <w:pPr>
              <w:spacing w:after="120"/>
              <w:jc w:val="both"/>
              <w:rPr>
                <w:rFonts w:cstheme="minorHAnsi"/>
                <w:color w:val="000000" w:themeColor="text1"/>
                <w:sz w:val="22"/>
                <w:szCs w:val="22"/>
              </w:rPr>
            </w:pPr>
            <w:r w:rsidRPr="005C0A6C">
              <w:rPr>
                <w:rFonts w:cstheme="minorHAnsi"/>
                <w:color w:val="000000" w:themeColor="text1"/>
                <w:sz w:val="22"/>
                <w:szCs w:val="22"/>
              </w:rPr>
              <w:t>If the pharmacy</w:t>
            </w:r>
            <w:r w:rsidR="00A4668D">
              <w:rPr>
                <w:rFonts w:cstheme="minorHAnsi"/>
                <w:color w:val="000000" w:themeColor="text1"/>
                <w:sz w:val="22"/>
                <w:szCs w:val="22"/>
              </w:rPr>
              <w:t xml:space="preserve"> </w:t>
            </w:r>
            <w:r w:rsidR="00A4668D" w:rsidRPr="0088508D">
              <w:rPr>
                <w:rFonts w:cstheme="minorHAnsi"/>
                <w:b/>
                <w:bCs/>
                <w:color w:val="000000" w:themeColor="text1"/>
                <w:sz w:val="22"/>
                <w:szCs w:val="22"/>
              </w:rPr>
              <w:t xml:space="preserve">did </w:t>
            </w:r>
            <w:r w:rsidR="00A4668D" w:rsidRPr="00A4668D">
              <w:rPr>
                <w:rFonts w:cstheme="minorHAnsi"/>
                <w:color w:val="000000" w:themeColor="text1"/>
                <w:sz w:val="22"/>
                <w:szCs w:val="22"/>
              </w:rPr>
              <w:t>undertake</w:t>
            </w:r>
            <w:r w:rsidRPr="005C0A6C">
              <w:rPr>
                <w:rFonts w:cstheme="minorHAnsi"/>
                <w:color w:val="000000" w:themeColor="text1"/>
                <w:sz w:val="22"/>
                <w:szCs w:val="22"/>
              </w:rPr>
              <w:t xml:space="preserve"> a risk review as part of the 2019/20 Pharmacy Quality Scheme, the pharmacy team should:</w:t>
            </w:r>
          </w:p>
          <w:p w14:paraId="7884FBB5" w14:textId="77777777" w:rsidR="005C0A6C" w:rsidRDefault="005C0A6C" w:rsidP="005C0A6C">
            <w:pPr>
              <w:pStyle w:val="ListParagraph"/>
              <w:numPr>
                <w:ilvl w:val="0"/>
                <w:numId w:val="7"/>
              </w:numPr>
              <w:spacing w:after="120"/>
              <w:jc w:val="both"/>
              <w:rPr>
                <w:rFonts w:cstheme="minorHAnsi"/>
                <w:sz w:val="22"/>
                <w:szCs w:val="22"/>
              </w:rPr>
            </w:pPr>
            <w:r>
              <w:rPr>
                <w:rFonts w:cstheme="minorHAnsi"/>
                <w:sz w:val="22"/>
                <w:szCs w:val="22"/>
              </w:rPr>
              <w:t xml:space="preserve">Reflect on the actions they took in relation to </w:t>
            </w:r>
            <w:r w:rsidRPr="0088508D">
              <w:rPr>
                <w:rFonts w:cstheme="minorHAnsi"/>
                <w:b/>
                <w:bCs/>
                <w:sz w:val="22"/>
                <w:szCs w:val="22"/>
              </w:rPr>
              <w:t>minimising the risk of missing sepsis identification</w:t>
            </w:r>
            <w:r>
              <w:rPr>
                <w:rFonts w:cstheme="minorHAnsi"/>
                <w:sz w:val="22"/>
                <w:szCs w:val="22"/>
              </w:rPr>
              <w:t xml:space="preserve"> (using Template A) and then </w:t>
            </w:r>
            <w:r w:rsidRPr="0088508D">
              <w:rPr>
                <w:rFonts w:cstheme="minorHAnsi"/>
                <w:b/>
                <w:bCs/>
                <w:sz w:val="22"/>
                <w:szCs w:val="22"/>
              </w:rPr>
              <w:t>update their existing risk review</w:t>
            </w:r>
            <w:r w:rsidRPr="00926703">
              <w:rPr>
                <w:rFonts w:cstheme="minorHAnsi"/>
                <w:sz w:val="22"/>
                <w:szCs w:val="22"/>
              </w:rPr>
              <w:t>; and</w:t>
            </w:r>
          </w:p>
          <w:p w14:paraId="229770E4" w14:textId="258E1658" w:rsidR="005C0A6C" w:rsidRPr="005C0A6C" w:rsidRDefault="005C0A6C" w:rsidP="005C0A6C">
            <w:pPr>
              <w:pStyle w:val="ListParagraph"/>
              <w:numPr>
                <w:ilvl w:val="0"/>
                <w:numId w:val="7"/>
              </w:numPr>
              <w:spacing w:after="120"/>
              <w:jc w:val="both"/>
              <w:rPr>
                <w:rFonts w:cstheme="minorHAnsi"/>
                <w:sz w:val="22"/>
                <w:szCs w:val="22"/>
              </w:rPr>
            </w:pPr>
            <w:r w:rsidRPr="005C0A6C">
              <w:rPr>
                <w:rStyle w:val="Strong"/>
                <w:rFonts w:cstheme="minorHAnsi"/>
                <w:b w:val="0"/>
                <w:bCs w:val="0"/>
                <w:sz w:val="22"/>
                <w:szCs w:val="22"/>
              </w:rPr>
              <w:t xml:space="preserve">Undertake a </w:t>
            </w:r>
            <w:r w:rsidRPr="0088508D">
              <w:rPr>
                <w:rStyle w:val="Strong"/>
                <w:rFonts w:cstheme="minorHAnsi"/>
                <w:sz w:val="22"/>
                <w:szCs w:val="22"/>
              </w:rPr>
              <w:t>new risk review</w:t>
            </w:r>
            <w:r w:rsidRPr="005C0A6C">
              <w:rPr>
                <w:rStyle w:val="Strong"/>
                <w:rFonts w:cstheme="minorHAnsi"/>
                <w:b w:val="0"/>
                <w:bCs w:val="0"/>
                <w:sz w:val="22"/>
                <w:szCs w:val="22"/>
              </w:rPr>
              <w:t xml:space="preserve"> on the risk of </w:t>
            </w:r>
            <w:r w:rsidRPr="0088508D">
              <w:rPr>
                <w:rStyle w:val="Strong"/>
                <w:rFonts w:cstheme="minorHAnsi"/>
                <w:sz w:val="22"/>
                <w:szCs w:val="22"/>
              </w:rPr>
              <w:t>missing red flag symptoms</w:t>
            </w:r>
            <w:r w:rsidRPr="005C0A6C">
              <w:rPr>
                <w:rFonts w:cstheme="minorHAnsi"/>
                <w:sz w:val="22"/>
                <w:szCs w:val="22"/>
              </w:rPr>
              <w:t> during consultation</w:t>
            </w:r>
            <w:r>
              <w:rPr>
                <w:rFonts w:cstheme="minorHAnsi"/>
                <w:sz w:val="22"/>
                <w:szCs w:val="22"/>
              </w:rPr>
              <w:t>s</w:t>
            </w:r>
            <w:r w:rsidRPr="005C0A6C">
              <w:rPr>
                <w:rFonts w:cstheme="minorHAnsi"/>
                <w:sz w:val="22"/>
                <w:szCs w:val="22"/>
              </w:rPr>
              <w:t xml:space="preserve"> for over the counter (OTC) medicines (using Template C). This should include reflecting on the risk and identifying risk minimisation actions that the pharmacy team can implement, all of which should be documented in Template C.</w:t>
            </w:r>
            <w:r>
              <w:rPr>
                <w:rFonts w:cstheme="minorHAnsi"/>
                <w:sz w:val="22"/>
                <w:szCs w:val="22"/>
              </w:rPr>
              <w:t xml:space="preserve"> </w:t>
            </w:r>
            <w:r w:rsidRPr="005C0A6C">
              <w:rPr>
                <w:rFonts w:cstheme="minorHAnsi"/>
                <w:sz w:val="22"/>
                <w:szCs w:val="22"/>
              </w:rPr>
              <w:t xml:space="preserve">These </w:t>
            </w:r>
            <w:r>
              <w:rPr>
                <w:rFonts w:cstheme="minorHAnsi"/>
                <w:sz w:val="22"/>
                <w:szCs w:val="22"/>
              </w:rPr>
              <w:t xml:space="preserve">risk minimisation </w:t>
            </w:r>
            <w:r w:rsidRPr="005C0A6C">
              <w:rPr>
                <w:rFonts w:cstheme="minorHAnsi"/>
                <w:sz w:val="22"/>
                <w:szCs w:val="22"/>
              </w:rPr>
              <w:t>actions may include, reviewing staff training records, observing over the counter advice being provided to patients, identifying any gaps in knowledge or capability for pharmacy team members, conducting a team discussion focusing on identifying common danger signs and symptoms and knowing how to manage these, including when to refer patients.</w:t>
            </w:r>
          </w:p>
        </w:tc>
      </w:tr>
      <w:tr w:rsidR="005C0A6C" w14:paraId="7B8F7FDA" w14:textId="77777777" w:rsidTr="005C0A6C">
        <w:tc>
          <w:tcPr>
            <w:tcW w:w="15388" w:type="dxa"/>
            <w:shd w:val="clear" w:color="auto" w:fill="F2F2F2" w:themeFill="background1" w:themeFillShade="F2"/>
          </w:tcPr>
          <w:p w14:paraId="049681CC" w14:textId="5ECCAF04" w:rsidR="005C0A6C" w:rsidRPr="005C0A6C" w:rsidRDefault="005C0A6C" w:rsidP="005C0A6C">
            <w:pPr>
              <w:spacing w:after="120"/>
              <w:jc w:val="both"/>
              <w:rPr>
                <w:rFonts w:cstheme="minorHAnsi"/>
                <w:color w:val="000000" w:themeColor="text1"/>
                <w:sz w:val="22"/>
                <w:szCs w:val="22"/>
              </w:rPr>
            </w:pPr>
            <w:r w:rsidRPr="005C0A6C">
              <w:rPr>
                <w:rFonts w:cstheme="minorHAnsi"/>
                <w:color w:val="000000" w:themeColor="text1"/>
                <w:sz w:val="22"/>
                <w:szCs w:val="22"/>
              </w:rPr>
              <w:t xml:space="preserve">If the pharmacy </w:t>
            </w:r>
            <w:r w:rsidRPr="005C0A6C">
              <w:rPr>
                <w:rFonts w:cstheme="minorHAnsi"/>
                <w:b/>
                <w:bCs/>
                <w:color w:val="000000" w:themeColor="text1"/>
                <w:sz w:val="22"/>
                <w:szCs w:val="22"/>
              </w:rPr>
              <w:t>did not</w:t>
            </w:r>
            <w:r w:rsidRPr="005C0A6C">
              <w:rPr>
                <w:rFonts w:cstheme="minorHAnsi"/>
                <w:color w:val="000000" w:themeColor="text1"/>
                <w:sz w:val="22"/>
                <w:szCs w:val="22"/>
              </w:rPr>
              <w:t xml:space="preserve"> undertake a risk review as part of the 2019/20 Pharmacy Quality Scheme, the pharmacy </w:t>
            </w:r>
            <w:r>
              <w:rPr>
                <w:rFonts w:cstheme="minorHAnsi"/>
                <w:color w:val="000000" w:themeColor="text1"/>
                <w:sz w:val="22"/>
                <w:szCs w:val="22"/>
              </w:rPr>
              <w:t xml:space="preserve">team </w:t>
            </w:r>
            <w:r w:rsidRPr="005C0A6C">
              <w:rPr>
                <w:rFonts w:cstheme="minorHAnsi"/>
                <w:color w:val="000000" w:themeColor="text1"/>
                <w:sz w:val="22"/>
                <w:szCs w:val="22"/>
              </w:rPr>
              <w:t xml:space="preserve">should: </w:t>
            </w:r>
          </w:p>
          <w:p w14:paraId="1CFE224A" w14:textId="77777777" w:rsidR="005C0A6C" w:rsidRDefault="005C0A6C" w:rsidP="005C0A6C">
            <w:pPr>
              <w:pStyle w:val="ListParagraph"/>
              <w:numPr>
                <w:ilvl w:val="0"/>
                <w:numId w:val="8"/>
              </w:numPr>
              <w:spacing w:after="120"/>
              <w:jc w:val="both"/>
              <w:rPr>
                <w:rFonts w:cstheme="minorHAnsi"/>
                <w:sz w:val="22"/>
                <w:szCs w:val="22"/>
              </w:rPr>
            </w:pPr>
            <w:r>
              <w:rPr>
                <w:rFonts w:cstheme="minorHAnsi"/>
                <w:sz w:val="22"/>
                <w:szCs w:val="22"/>
              </w:rPr>
              <w:t xml:space="preserve">Undertake a </w:t>
            </w:r>
            <w:r w:rsidRPr="0088508D">
              <w:rPr>
                <w:rFonts w:cstheme="minorHAnsi"/>
                <w:b/>
                <w:bCs/>
                <w:sz w:val="22"/>
                <w:szCs w:val="22"/>
              </w:rPr>
              <w:t>new risk review on the risk of missing sepsis identification</w:t>
            </w:r>
            <w:r>
              <w:rPr>
                <w:rFonts w:cstheme="minorHAnsi"/>
                <w:sz w:val="22"/>
                <w:szCs w:val="22"/>
              </w:rPr>
              <w:t xml:space="preserve"> (using Template B). This should include reflecting on the risk and identifying</w:t>
            </w:r>
            <w:r w:rsidRPr="00717C0B">
              <w:rPr>
                <w:rFonts w:cstheme="minorHAnsi"/>
                <w:sz w:val="22"/>
                <w:szCs w:val="22"/>
              </w:rPr>
              <w:t xml:space="preserve"> risk minimisation actions that the pharmacy team</w:t>
            </w:r>
            <w:r>
              <w:rPr>
                <w:rFonts w:cstheme="minorHAnsi"/>
                <w:sz w:val="22"/>
                <w:szCs w:val="22"/>
              </w:rPr>
              <w:t xml:space="preserve"> can implement, all of which should be documented in Template B</w:t>
            </w:r>
            <w:r w:rsidRPr="00926703">
              <w:rPr>
                <w:rFonts w:cstheme="minorHAnsi"/>
                <w:sz w:val="22"/>
                <w:szCs w:val="22"/>
              </w:rPr>
              <w:t>; and</w:t>
            </w:r>
          </w:p>
          <w:p w14:paraId="65B8BF4B" w14:textId="1B03695E" w:rsidR="005C0A6C" w:rsidRPr="005C0A6C" w:rsidRDefault="005C0A6C" w:rsidP="0015297A">
            <w:pPr>
              <w:pStyle w:val="ListParagraph"/>
              <w:numPr>
                <w:ilvl w:val="0"/>
                <w:numId w:val="8"/>
              </w:numPr>
              <w:spacing w:after="120"/>
              <w:jc w:val="both"/>
              <w:rPr>
                <w:rFonts w:cstheme="minorHAnsi"/>
                <w:sz w:val="22"/>
                <w:szCs w:val="22"/>
              </w:rPr>
            </w:pPr>
            <w:r w:rsidRPr="00717C0B">
              <w:rPr>
                <w:rStyle w:val="Strong"/>
                <w:rFonts w:cstheme="minorHAnsi"/>
                <w:b w:val="0"/>
                <w:bCs w:val="0"/>
                <w:sz w:val="22"/>
                <w:szCs w:val="22"/>
              </w:rPr>
              <w:t xml:space="preserve">Undertake a </w:t>
            </w:r>
            <w:r w:rsidRPr="0088508D">
              <w:rPr>
                <w:rStyle w:val="Strong"/>
                <w:rFonts w:cstheme="minorHAnsi"/>
                <w:sz w:val="22"/>
                <w:szCs w:val="22"/>
              </w:rPr>
              <w:t>new risk review</w:t>
            </w:r>
            <w:r w:rsidRPr="00717C0B">
              <w:rPr>
                <w:rStyle w:val="Strong"/>
                <w:rFonts w:cstheme="minorHAnsi"/>
                <w:b w:val="0"/>
                <w:bCs w:val="0"/>
                <w:sz w:val="22"/>
                <w:szCs w:val="22"/>
              </w:rPr>
              <w:t xml:space="preserve"> on the risk of </w:t>
            </w:r>
            <w:r w:rsidRPr="0088508D">
              <w:rPr>
                <w:rStyle w:val="Strong"/>
                <w:rFonts w:cstheme="minorHAnsi"/>
                <w:sz w:val="22"/>
                <w:szCs w:val="22"/>
              </w:rPr>
              <w:t>missing red flag symptoms</w:t>
            </w:r>
            <w:r w:rsidRPr="00926703">
              <w:rPr>
                <w:rFonts w:cstheme="minorHAnsi"/>
                <w:sz w:val="22"/>
                <w:szCs w:val="22"/>
              </w:rPr>
              <w:t> during consultation</w:t>
            </w:r>
            <w:r>
              <w:rPr>
                <w:rFonts w:cstheme="minorHAnsi"/>
                <w:sz w:val="22"/>
                <w:szCs w:val="22"/>
              </w:rPr>
              <w:t>s</w:t>
            </w:r>
            <w:r w:rsidRPr="00926703">
              <w:rPr>
                <w:rFonts w:cstheme="minorHAnsi"/>
                <w:sz w:val="22"/>
                <w:szCs w:val="22"/>
              </w:rPr>
              <w:t xml:space="preserve"> for over the counter (OTC) medicines</w:t>
            </w:r>
            <w:r>
              <w:rPr>
                <w:rFonts w:cstheme="minorHAnsi"/>
                <w:sz w:val="22"/>
                <w:szCs w:val="22"/>
              </w:rPr>
              <w:t xml:space="preserve"> (using Template C)</w:t>
            </w:r>
            <w:r w:rsidRPr="00926703">
              <w:rPr>
                <w:rFonts w:cstheme="minorHAnsi"/>
                <w:sz w:val="22"/>
                <w:szCs w:val="22"/>
              </w:rPr>
              <w:t>.</w:t>
            </w:r>
            <w:r>
              <w:rPr>
                <w:rFonts w:cstheme="minorHAnsi"/>
                <w:sz w:val="22"/>
                <w:szCs w:val="22"/>
              </w:rPr>
              <w:t xml:space="preserve"> This should include reflecting on the risk and identifying</w:t>
            </w:r>
            <w:r w:rsidRPr="00717C0B">
              <w:rPr>
                <w:rFonts w:cstheme="minorHAnsi"/>
                <w:sz w:val="22"/>
                <w:szCs w:val="22"/>
              </w:rPr>
              <w:t xml:space="preserve"> risk minimisation actions that the pharmacy team</w:t>
            </w:r>
            <w:r>
              <w:rPr>
                <w:rFonts w:cstheme="minorHAnsi"/>
                <w:sz w:val="22"/>
                <w:szCs w:val="22"/>
              </w:rPr>
              <w:t xml:space="preserve"> can implement, all of which should be documented in Template C. </w:t>
            </w:r>
            <w:r w:rsidRPr="005C0A6C">
              <w:rPr>
                <w:rFonts w:cstheme="minorHAnsi"/>
                <w:sz w:val="22"/>
                <w:szCs w:val="22"/>
              </w:rPr>
              <w:t xml:space="preserve">These </w:t>
            </w:r>
            <w:r>
              <w:rPr>
                <w:rFonts w:cstheme="minorHAnsi"/>
                <w:sz w:val="22"/>
                <w:szCs w:val="22"/>
              </w:rPr>
              <w:t xml:space="preserve">risk minimisation </w:t>
            </w:r>
            <w:r w:rsidRPr="005C0A6C">
              <w:rPr>
                <w:rFonts w:cstheme="minorHAnsi"/>
                <w:sz w:val="22"/>
                <w:szCs w:val="22"/>
              </w:rPr>
              <w:t>actions may include, reviewing staff training records, observing over the counter advice being provided to patients, identifying any gaps in knowledge or capability for pharmacy team members, conducting a team discussion focusing on identifying common danger signs and symptoms and knowing how to manage these, including when to refer patients.</w:t>
            </w:r>
          </w:p>
        </w:tc>
      </w:tr>
    </w:tbl>
    <w:p w14:paraId="66B67BFB" w14:textId="3EEBD52B" w:rsidR="0003709E" w:rsidRPr="005C0A6C" w:rsidRDefault="0003709E" w:rsidP="005C0A6C">
      <w:pPr>
        <w:spacing w:after="120"/>
        <w:jc w:val="both"/>
        <w:rPr>
          <w:rFonts w:cstheme="minorHAnsi"/>
          <w:sz w:val="22"/>
          <w:szCs w:val="22"/>
        </w:rPr>
      </w:pPr>
      <w:r w:rsidRPr="005C0A6C">
        <w:rPr>
          <w:rFonts w:cstheme="minorHAnsi"/>
          <w:noProof/>
          <w:sz w:val="22"/>
          <w:szCs w:val="22"/>
        </w:rPr>
        <w:br w:type="page"/>
      </w:r>
    </w:p>
    <w:p w14:paraId="63772CD9" w14:textId="040BB6B3" w:rsidR="0015297A" w:rsidRDefault="00926703" w:rsidP="00926703">
      <w:pPr>
        <w:rPr>
          <w:rFonts w:cstheme="minorHAnsi"/>
          <w:b/>
          <w:sz w:val="28"/>
          <w:szCs w:val="28"/>
        </w:rPr>
      </w:pPr>
      <w:r>
        <w:rPr>
          <w:rFonts w:cstheme="minorHAnsi"/>
          <w:b/>
          <w:sz w:val="28"/>
          <w:szCs w:val="28"/>
        </w:rPr>
        <w:lastRenderedPageBreak/>
        <w:t xml:space="preserve">Template A - </w:t>
      </w:r>
      <w:r w:rsidRPr="0003709E">
        <w:rPr>
          <w:rFonts w:cstheme="minorHAnsi"/>
          <w:b/>
          <w:sz w:val="28"/>
          <w:szCs w:val="28"/>
        </w:rPr>
        <w:t>Reflection on your previous sepsis risk review</w:t>
      </w:r>
    </w:p>
    <w:p w14:paraId="5AC03AF1" w14:textId="77777777" w:rsidR="00DD4814" w:rsidRDefault="00DD4814" w:rsidP="0015297A">
      <w:pPr>
        <w:rPr>
          <w:rFonts w:cstheme="minorHAnsi"/>
          <w:b/>
          <w:sz w:val="22"/>
          <w:szCs w:val="22"/>
        </w:rPr>
      </w:pPr>
    </w:p>
    <w:p w14:paraId="359F0CDA" w14:textId="77777777" w:rsidR="00DD4814" w:rsidRDefault="00DD4814" w:rsidP="0015297A">
      <w:pPr>
        <w:rPr>
          <w:rFonts w:cstheme="minorHAnsi"/>
          <w:b/>
          <w:sz w:val="22"/>
          <w:szCs w:val="22"/>
        </w:rPr>
      </w:pPr>
      <w:r>
        <w:rPr>
          <w:rFonts w:cstheme="minorHAnsi"/>
          <w:b/>
          <w:sz w:val="22"/>
          <w:szCs w:val="22"/>
        </w:rPr>
        <w:t>C</w:t>
      </w:r>
      <w:r w:rsidR="00926703" w:rsidRPr="0015297A">
        <w:rPr>
          <w:rFonts w:cstheme="minorHAnsi"/>
          <w:b/>
          <w:sz w:val="22"/>
          <w:szCs w:val="22"/>
        </w:rPr>
        <w:t>omplete if you DID undertake the sepsis risk review in the Pharmacy Quality Scheme 2019/20</w:t>
      </w:r>
      <w:r w:rsidR="0015297A" w:rsidRPr="0015297A">
        <w:rPr>
          <w:rFonts w:cstheme="minorHAnsi"/>
          <w:b/>
          <w:sz w:val="22"/>
          <w:szCs w:val="22"/>
        </w:rPr>
        <w:t xml:space="preserve">. </w:t>
      </w:r>
      <w:r w:rsidR="00926703" w:rsidRPr="0015297A">
        <w:rPr>
          <w:rFonts w:cstheme="minorHAnsi"/>
          <w:b/>
          <w:sz w:val="22"/>
          <w:szCs w:val="22"/>
        </w:rPr>
        <w:t xml:space="preserve">You should </w:t>
      </w:r>
      <w:r w:rsidR="0015297A" w:rsidRPr="0015297A">
        <w:rPr>
          <w:rFonts w:cstheme="minorHAnsi"/>
          <w:b/>
          <w:sz w:val="22"/>
          <w:szCs w:val="22"/>
        </w:rPr>
        <w:t>refer</w:t>
      </w:r>
      <w:r w:rsidR="00926703" w:rsidRPr="0015297A">
        <w:rPr>
          <w:rFonts w:cstheme="minorHAnsi"/>
          <w:b/>
          <w:sz w:val="22"/>
          <w:szCs w:val="22"/>
        </w:rPr>
        <w:t xml:space="preserve"> to the risk review that was completed in 2019/2020.</w:t>
      </w:r>
    </w:p>
    <w:p w14:paraId="3209F65F" w14:textId="77777777" w:rsidR="00DD4814" w:rsidRDefault="00DD4814" w:rsidP="0015297A">
      <w:pPr>
        <w:rPr>
          <w:rFonts w:cstheme="minorHAnsi"/>
          <w:b/>
          <w:sz w:val="22"/>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663"/>
        <w:gridCol w:w="4536"/>
        <w:gridCol w:w="2126"/>
        <w:gridCol w:w="1984"/>
      </w:tblGrid>
      <w:tr w:rsidR="00DD4814" w:rsidRPr="0003709E" w14:paraId="6A67CA9E" w14:textId="77777777" w:rsidTr="00DD4814">
        <w:trPr>
          <w:trHeight w:val="272"/>
        </w:trPr>
        <w:tc>
          <w:tcPr>
            <w:tcW w:w="6663" w:type="dxa"/>
            <w:shd w:val="clear" w:color="auto" w:fill="D9D9D9" w:themeFill="background1" w:themeFillShade="D9"/>
            <w:tcMar>
              <w:top w:w="0" w:type="dxa"/>
              <w:left w:w="108" w:type="dxa"/>
              <w:bottom w:w="0" w:type="dxa"/>
              <w:right w:w="108" w:type="dxa"/>
            </w:tcMar>
          </w:tcPr>
          <w:p w14:paraId="25132FFC" w14:textId="65720731" w:rsidR="00DD4814" w:rsidRPr="0003709E" w:rsidRDefault="00DD4814" w:rsidP="00DD4814">
            <w:pPr>
              <w:pStyle w:val="Standard"/>
              <w:spacing w:before="60" w:after="60" w:line="240" w:lineRule="auto"/>
              <w:rPr>
                <w:rFonts w:asciiTheme="minorHAnsi" w:hAnsiTheme="minorHAnsi" w:cstheme="minorHAnsi"/>
                <w:sz w:val="16"/>
              </w:rPr>
            </w:pPr>
            <w:r w:rsidRPr="0003709E">
              <w:rPr>
                <w:rFonts w:asciiTheme="minorHAnsi" w:hAnsiTheme="minorHAnsi" w:cstheme="minorHAnsi"/>
                <w:b/>
                <w:sz w:val="20"/>
                <w:szCs w:val="20"/>
              </w:rPr>
              <w:t xml:space="preserve">Pharmacy name </w:t>
            </w:r>
            <w:r w:rsidRPr="0003709E">
              <w:rPr>
                <w:rFonts w:asciiTheme="minorHAnsi" w:hAnsiTheme="minorHAnsi" w:cstheme="minorHAnsi"/>
                <w:sz w:val="16"/>
              </w:rPr>
              <w:t>(and branch number, if applicable)</w:t>
            </w:r>
          </w:p>
        </w:tc>
        <w:tc>
          <w:tcPr>
            <w:tcW w:w="4536" w:type="dxa"/>
            <w:tcMar>
              <w:top w:w="0" w:type="dxa"/>
              <w:left w:w="108" w:type="dxa"/>
              <w:bottom w:w="0" w:type="dxa"/>
              <w:right w:w="108" w:type="dxa"/>
            </w:tcMar>
          </w:tcPr>
          <w:p w14:paraId="6C24A093" w14:textId="77777777" w:rsidR="00DD4814" w:rsidRPr="0003709E" w:rsidRDefault="00DD4814" w:rsidP="00DD4814">
            <w:pPr>
              <w:pStyle w:val="Standard"/>
              <w:spacing w:before="60" w:after="60" w:line="240" w:lineRule="auto"/>
              <w:rPr>
                <w:rFonts w:asciiTheme="minorHAnsi" w:hAnsiTheme="minorHAnsi" w:cstheme="minorHAnsi"/>
                <w:sz w:val="20"/>
                <w:szCs w:val="20"/>
              </w:rPr>
            </w:pPr>
            <w:r w:rsidRPr="0003709E">
              <w:rPr>
                <w:rFonts w:asciiTheme="minorHAnsi" w:hAnsiTheme="minorHAnsi" w:cstheme="minorHAnsi"/>
                <w:sz w:val="20"/>
                <w:szCs w:val="20"/>
              </w:rPr>
              <w:fldChar w:fldCharType="begin"/>
            </w:r>
            <w:r w:rsidRPr="0003709E">
              <w:rPr>
                <w:rFonts w:asciiTheme="minorHAnsi" w:hAnsiTheme="minorHAnsi" w:cstheme="minorHAnsi"/>
                <w:sz w:val="20"/>
                <w:szCs w:val="20"/>
              </w:rPr>
              <w:instrText xml:space="preserve"> FILLIN "" </w:instrText>
            </w:r>
            <w:r w:rsidRPr="0003709E">
              <w:rPr>
                <w:rFonts w:asciiTheme="minorHAnsi" w:hAnsiTheme="minorHAnsi" w:cstheme="minorHAnsi"/>
                <w:sz w:val="20"/>
                <w:szCs w:val="20"/>
              </w:rPr>
              <w:fldChar w:fldCharType="end"/>
            </w:r>
          </w:p>
        </w:tc>
        <w:tc>
          <w:tcPr>
            <w:tcW w:w="2126" w:type="dxa"/>
            <w:shd w:val="clear" w:color="auto" w:fill="D9D9D9" w:themeFill="background1" w:themeFillShade="D9"/>
            <w:tcMar>
              <w:top w:w="0" w:type="dxa"/>
              <w:left w:w="108" w:type="dxa"/>
              <w:bottom w:w="0" w:type="dxa"/>
              <w:right w:w="108" w:type="dxa"/>
            </w:tcMar>
          </w:tcPr>
          <w:p w14:paraId="543112EC" w14:textId="7711157B" w:rsidR="00DD4814" w:rsidRPr="0003709E" w:rsidRDefault="00DD4814" w:rsidP="00DD4814">
            <w:pPr>
              <w:pStyle w:val="Standard"/>
              <w:spacing w:before="60" w:after="60" w:line="240" w:lineRule="auto"/>
              <w:rPr>
                <w:rFonts w:asciiTheme="minorHAnsi" w:hAnsiTheme="minorHAnsi" w:cstheme="minorHAnsi"/>
                <w:b/>
                <w:sz w:val="20"/>
                <w:szCs w:val="20"/>
              </w:rPr>
            </w:pPr>
            <w:r w:rsidRPr="0003709E">
              <w:rPr>
                <w:rFonts w:asciiTheme="minorHAnsi" w:hAnsiTheme="minorHAnsi" w:cstheme="minorHAnsi"/>
                <w:b/>
                <w:sz w:val="20"/>
                <w:szCs w:val="20"/>
              </w:rPr>
              <w:t>ODS code</w:t>
            </w:r>
          </w:p>
        </w:tc>
        <w:tc>
          <w:tcPr>
            <w:tcW w:w="1984" w:type="dxa"/>
            <w:tcMar>
              <w:top w:w="0" w:type="dxa"/>
              <w:left w:w="108" w:type="dxa"/>
              <w:bottom w:w="0" w:type="dxa"/>
              <w:right w:w="108" w:type="dxa"/>
            </w:tcMar>
          </w:tcPr>
          <w:p w14:paraId="79AFDABF" w14:textId="77777777" w:rsidR="00DD4814" w:rsidRPr="0003709E" w:rsidRDefault="00DD4814" w:rsidP="00DD4814">
            <w:pPr>
              <w:pStyle w:val="Standard"/>
              <w:spacing w:before="60" w:after="60" w:line="240" w:lineRule="auto"/>
              <w:rPr>
                <w:rFonts w:asciiTheme="minorHAnsi" w:hAnsiTheme="minorHAnsi" w:cstheme="minorHAnsi"/>
                <w:sz w:val="20"/>
                <w:szCs w:val="20"/>
              </w:rPr>
            </w:pPr>
            <w:r w:rsidRPr="0003709E">
              <w:rPr>
                <w:rFonts w:asciiTheme="minorHAnsi" w:hAnsiTheme="minorHAnsi" w:cstheme="minorHAnsi"/>
                <w:sz w:val="20"/>
                <w:szCs w:val="20"/>
              </w:rPr>
              <w:fldChar w:fldCharType="begin"/>
            </w:r>
            <w:r w:rsidRPr="0003709E">
              <w:rPr>
                <w:rFonts w:asciiTheme="minorHAnsi" w:hAnsiTheme="minorHAnsi" w:cstheme="minorHAnsi"/>
                <w:sz w:val="20"/>
                <w:szCs w:val="20"/>
              </w:rPr>
              <w:instrText xml:space="preserve"> FILLIN "" </w:instrText>
            </w:r>
            <w:r w:rsidRPr="0003709E">
              <w:rPr>
                <w:rFonts w:asciiTheme="minorHAnsi" w:hAnsiTheme="minorHAnsi" w:cstheme="minorHAnsi"/>
                <w:sz w:val="20"/>
                <w:szCs w:val="20"/>
              </w:rPr>
              <w:fldChar w:fldCharType="end"/>
            </w:r>
          </w:p>
        </w:tc>
      </w:tr>
      <w:tr w:rsidR="00DD4814" w:rsidRPr="0003709E" w14:paraId="2921423E" w14:textId="77777777" w:rsidTr="00DD4814">
        <w:trPr>
          <w:trHeight w:val="180"/>
        </w:trPr>
        <w:tc>
          <w:tcPr>
            <w:tcW w:w="6663" w:type="dxa"/>
            <w:shd w:val="clear" w:color="auto" w:fill="D9D9D9" w:themeFill="background1" w:themeFillShade="D9"/>
            <w:tcMar>
              <w:top w:w="0" w:type="dxa"/>
              <w:left w:w="108" w:type="dxa"/>
              <w:bottom w:w="0" w:type="dxa"/>
              <w:right w:w="108" w:type="dxa"/>
            </w:tcMar>
          </w:tcPr>
          <w:p w14:paraId="2AD50BB5" w14:textId="77777777" w:rsidR="00DD4814" w:rsidRPr="0003709E" w:rsidRDefault="00DD4814" w:rsidP="00DD4814">
            <w:pPr>
              <w:pStyle w:val="Standard"/>
              <w:spacing w:before="60" w:after="60" w:line="240" w:lineRule="auto"/>
              <w:rPr>
                <w:rFonts w:asciiTheme="minorHAnsi" w:hAnsiTheme="minorHAnsi" w:cstheme="minorHAnsi"/>
                <w:b/>
                <w:sz w:val="20"/>
                <w:szCs w:val="20"/>
              </w:rPr>
            </w:pPr>
            <w:r w:rsidRPr="0003709E">
              <w:rPr>
                <w:rFonts w:asciiTheme="minorHAnsi" w:hAnsiTheme="minorHAnsi" w:cstheme="minorHAnsi"/>
                <w:b/>
                <w:sz w:val="20"/>
                <w:szCs w:val="20"/>
              </w:rPr>
              <w:t>Report completed by (name)</w:t>
            </w:r>
          </w:p>
        </w:tc>
        <w:tc>
          <w:tcPr>
            <w:tcW w:w="4536" w:type="dxa"/>
            <w:tcMar>
              <w:top w:w="0" w:type="dxa"/>
              <w:left w:w="108" w:type="dxa"/>
              <w:bottom w:w="0" w:type="dxa"/>
              <w:right w:w="108" w:type="dxa"/>
            </w:tcMar>
          </w:tcPr>
          <w:p w14:paraId="4A2EDF58" w14:textId="77777777" w:rsidR="00DD4814" w:rsidRPr="0003709E" w:rsidRDefault="00DD4814" w:rsidP="00DD4814">
            <w:pPr>
              <w:pStyle w:val="Standard"/>
              <w:spacing w:before="60" w:after="60" w:line="240" w:lineRule="auto"/>
              <w:rPr>
                <w:rFonts w:asciiTheme="minorHAnsi" w:hAnsiTheme="minorHAnsi" w:cstheme="minorHAnsi"/>
                <w:sz w:val="20"/>
                <w:szCs w:val="20"/>
              </w:rPr>
            </w:pPr>
            <w:r w:rsidRPr="0003709E">
              <w:rPr>
                <w:rFonts w:asciiTheme="minorHAnsi" w:hAnsiTheme="minorHAnsi" w:cstheme="minorHAnsi"/>
                <w:sz w:val="20"/>
                <w:szCs w:val="20"/>
              </w:rPr>
              <w:fldChar w:fldCharType="begin"/>
            </w:r>
            <w:r w:rsidRPr="0003709E">
              <w:rPr>
                <w:rFonts w:asciiTheme="minorHAnsi" w:hAnsiTheme="minorHAnsi" w:cstheme="minorHAnsi"/>
                <w:sz w:val="20"/>
                <w:szCs w:val="20"/>
              </w:rPr>
              <w:instrText xml:space="preserve"> FILLIN "" </w:instrText>
            </w:r>
            <w:r w:rsidRPr="0003709E">
              <w:rPr>
                <w:rFonts w:asciiTheme="minorHAnsi" w:hAnsiTheme="minorHAnsi" w:cstheme="minorHAnsi"/>
                <w:sz w:val="20"/>
                <w:szCs w:val="20"/>
              </w:rPr>
              <w:fldChar w:fldCharType="end"/>
            </w:r>
          </w:p>
        </w:tc>
        <w:tc>
          <w:tcPr>
            <w:tcW w:w="2126" w:type="dxa"/>
            <w:shd w:val="clear" w:color="auto" w:fill="D9D9D9" w:themeFill="background1" w:themeFillShade="D9"/>
            <w:tcMar>
              <w:top w:w="0" w:type="dxa"/>
              <w:left w:w="108" w:type="dxa"/>
              <w:bottom w:w="0" w:type="dxa"/>
              <w:right w:w="108" w:type="dxa"/>
            </w:tcMar>
          </w:tcPr>
          <w:p w14:paraId="033AFC7A" w14:textId="77777777" w:rsidR="00DD4814" w:rsidRPr="0003709E" w:rsidRDefault="00DD4814" w:rsidP="00DD4814">
            <w:pPr>
              <w:pStyle w:val="Standard"/>
              <w:spacing w:before="60" w:after="60" w:line="240" w:lineRule="auto"/>
              <w:rPr>
                <w:rFonts w:asciiTheme="minorHAnsi" w:hAnsiTheme="minorHAnsi" w:cstheme="minorHAnsi"/>
                <w:b/>
                <w:sz w:val="20"/>
              </w:rPr>
            </w:pPr>
            <w:r w:rsidRPr="0003709E">
              <w:rPr>
                <w:rFonts w:asciiTheme="minorHAnsi" w:hAnsiTheme="minorHAnsi" w:cstheme="minorHAnsi"/>
                <w:b/>
                <w:sz w:val="20"/>
              </w:rPr>
              <w:t>Date of report</w:t>
            </w:r>
          </w:p>
        </w:tc>
        <w:tc>
          <w:tcPr>
            <w:tcW w:w="1984" w:type="dxa"/>
            <w:tcMar>
              <w:top w:w="0" w:type="dxa"/>
              <w:left w:w="108" w:type="dxa"/>
              <w:bottom w:w="0" w:type="dxa"/>
              <w:right w:w="108" w:type="dxa"/>
            </w:tcMar>
          </w:tcPr>
          <w:p w14:paraId="08F48F11" w14:textId="77777777" w:rsidR="00DD4814" w:rsidRPr="0003709E" w:rsidRDefault="00DD4814" w:rsidP="00DD4814">
            <w:pPr>
              <w:pStyle w:val="Standard"/>
              <w:spacing w:before="60" w:after="60" w:line="240" w:lineRule="auto"/>
              <w:rPr>
                <w:rFonts w:asciiTheme="minorHAnsi" w:hAnsiTheme="minorHAnsi" w:cstheme="minorHAnsi"/>
                <w:sz w:val="20"/>
                <w:szCs w:val="20"/>
              </w:rPr>
            </w:pPr>
          </w:p>
        </w:tc>
      </w:tr>
      <w:tr w:rsidR="00DD4814" w:rsidRPr="0003709E" w14:paraId="05B46656" w14:textId="77777777" w:rsidTr="00DD4814">
        <w:trPr>
          <w:trHeight w:val="363"/>
        </w:trPr>
        <w:tc>
          <w:tcPr>
            <w:tcW w:w="6663" w:type="dxa"/>
            <w:shd w:val="clear" w:color="auto" w:fill="D9D9D9" w:themeFill="background1" w:themeFillShade="D9"/>
            <w:tcMar>
              <w:top w:w="0" w:type="dxa"/>
              <w:left w:w="108" w:type="dxa"/>
              <w:bottom w:w="0" w:type="dxa"/>
              <w:right w:w="108" w:type="dxa"/>
            </w:tcMar>
          </w:tcPr>
          <w:p w14:paraId="7BF6FE6E" w14:textId="77777777" w:rsidR="00DD4814" w:rsidRPr="0003709E" w:rsidRDefault="00DD4814" w:rsidP="00DD4814">
            <w:pPr>
              <w:pStyle w:val="Standard"/>
              <w:spacing w:before="60" w:after="60" w:line="240" w:lineRule="auto"/>
              <w:rPr>
                <w:rFonts w:asciiTheme="minorHAnsi" w:hAnsiTheme="minorHAnsi" w:cstheme="minorHAnsi"/>
                <w:b/>
                <w:sz w:val="20"/>
                <w:szCs w:val="20"/>
              </w:rPr>
            </w:pPr>
            <w:r w:rsidRPr="0003709E">
              <w:rPr>
                <w:rFonts w:asciiTheme="minorHAnsi" w:hAnsiTheme="minorHAnsi" w:cstheme="minorHAnsi"/>
                <w:b/>
                <w:sz w:val="20"/>
                <w:szCs w:val="20"/>
              </w:rPr>
              <w:t>Pharmacy team members who participated in preparing this report (initials)</w:t>
            </w:r>
          </w:p>
        </w:tc>
        <w:tc>
          <w:tcPr>
            <w:tcW w:w="8646" w:type="dxa"/>
            <w:gridSpan w:val="3"/>
            <w:tcMar>
              <w:top w:w="0" w:type="dxa"/>
              <w:left w:w="108" w:type="dxa"/>
              <w:bottom w:w="0" w:type="dxa"/>
              <w:right w:w="108" w:type="dxa"/>
            </w:tcMar>
          </w:tcPr>
          <w:p w14:paraId="4D8BC293" w14:textId="77777777" w:rsidR="00DD4814" w:rsidRPr="0003709E" w:rsidRDefault="00DD4814" w:rsidP="00DD4814">
            <w:pPr>
              <w:pStyle w:val="Standard"/>
              <w:spacing w:before="60" w:after="60" w:line="240" w:lineRule="auto"/>
              <w:rPr>
                <w:rFonts w:asciiTheme="minorHAnsi" w:hAnsiTheme="minorHAnsi" w:cstheme="minorHAnsi"/>
                <w:sz w:val="20"/>
                <w:szCs w:val="20"/>
              </w:rPr>
            </w:pPr>
          </w:p>
        </w:tc>
      </w:tr>
    </w:tbl>
    <w:p w14:paraId="6FA14211" w14:textId="77777777" w:rsidR="00926703" w:rsidRPr="0003709E" w:rsidRDefault="00926703" w:rsidP="00926703">
      <w:pPr>
        <w:tabs>
          <w:tab w:val="left" w:pos="3435"/>
        </w:tabs>
        <w:ind w:left="-567" w:firstLine="567"/>
        <w:rPr>
          <w:rFonts w:cstheme="minorHAnsi"/>
          <w:b/>
          <w:i/>
          <w:sz w:val="20"/>
          <w:szCs w:val="28"/>
        </w:rPr>
      </w:pPr>
    </w:p>
    <w:tbl>
      <w:tblPr>
        <w:tblStyle w:val="TableGrid"/>
        <w:tblW w:w="15343" w:type="dxa"/>
        <w:tblInd w:w="-5" w:type="dxa"/>
        <w:tblLook w:val="04A0" w:firstRow="1" w:lastRow="0" w:firstColumn="1" w:lastColumn="0" w:noHBand="0" w:noVBand="1"/>
      </w:tblPr>
      <w:tblGrid>
        <w:gridCol w:w="2874"/>
        <w:gridCol w:w="12469"/>
      </w:tblGrid>
      <w:tr w:rsidR="00926703" w:rsidRPr="0003709E" w14:paraId="61906988" w14:textId="77777777" w:rsidTr="008F6840">
        <w:trPr>
          <w:trHeight w:val="2151"/>
        </w:trPr>
        <w:tc>
          <w:tcPr>
            <w:tcW w:w="2874" w:type="dxa"/>
            <w:shd w:val="clear" w:color="auto" w:fill="D9D9D9" w:themeFill="background1" w:themeFillShade="D9"/>
          </w:tcPr>
          <w:p w14:paraId="18706E41" w14:textId="77777777" w:rsidR="00926703" w:rsidRPr="0003709E" w:rsidRDefault="00926703" w:rsidP="008F6840">
            <w:pPr>
              <w:rPr>
                <w:rFonts w:cstheme="minorHAnsi"/>
                <w:b/>
                <w:bCs/>
                <w:iCs/>
                <w:color w:val="000000"/>
                <w:sz w:val="20"/>
                <w:szCs w:val="20"/>
              </w:rPr>
            </w:pPr>
            <w:r w:rsidRPr="0003709E">
              <w:rPr>
                <w:rFonts w:cstheme="minorHAnsi"/>
                <w:b/>
                <w:iCs/>
                <w:sz w:val="20"/>
                <w:szCs w:val="20"/>
              </w:rPr>
              <w:t xml:space="preserve">With your team, reflect on the </w:t>
            </w:r>
            <w:r>
              <w:rPr>
                <w:rFonts w:cstheme="minorHAnsi"/>
                <w:b/>
                <w:iCs/>
                <w:sz w:val="20"/>
                <w:szCs w:val="20"/>
              </w:rPr>
              <w:t xml:space="preserve">actions you took to minimise the risk of </w:t>
            </w:r>
            <w:r w:rsidRPr="0003709E">
              <w:rPr>
                <w:rFonts w:cstheme="minorHAnsi"/>
                <w:b/>
                <w:sz w:val="20"/>
                <w:szCs w:val="20"/>
                <w:lang w:eastAsia="en-GB"/>
              </w:rPr>
              <w:t xml:space="preserve">missing sepsis identification within your </w:t>
            </w:r>
            <w:r>
              <w:rPr>
                <w:rFonts w:cstheme="minorHAnsi"/>
                <w:b/>
                <w:sz w:val="20"/>
                <w:szCs w:val="20"/>
                <w:lang w:eastAsia="en-GB"/>
              </w:rPr>
              <w:t>p</w:t>
            </w:r>
            <w:r w:rsidRPr="0003709E">
              <w:rPr>
                <w:rFonts w:cstheme="minorHAnsi"/>
                <w:b/>
                <w:sz w:val="20"/>
                <w:szCs w:val="20"/>
                <w:lang w:eastAsia="en-GB"/>
              </w:rPr>
              <w:t>harmacy</w:t>
            </w:r>
          </w:p>
        </w:tc>
        <w:tc>
          <w:tcPr>
            <w:tcW w:w="12469" w:type="dxa"/>
          </w:tcPr>
          <w:p w14:paraId="2C4272A1" w14:textId="77777777" w:rsidR="00926703" w:rsidRPr="0003709E" w:rsidRDefault="00926703" w:rsidP="008F6840">
            <w:pPr>
              <w:rPr>
                <w:rFonts w:cstheme="minorHAnsi"/>
                <w:bCs/>
                <w:sz w:val="20"/>
                <w:szCs w:val="20"/>
              </w:rPr>
            </w:pPr>
          </w:p>
          <w:p w14:paraId="0C345B1D" w14:textId="77777777" w:rsidR="00926703" w:rsidRPr="0003709E" w:rsidRDefault="00926703" w:rsidP="008F6840">
            <w:pPr>
              <w:rPr>
                <w:rFonts w:cstheme="minorHAnsi"/>
                <w:bCs/>
                <w:sz w:val="20"/>
                <w:szCs w:val="20"/>
              </w:rPr>
            </w:pPr>
          </w:p>
          <w:p w14:paraId="0D26484E" w14:textId="77777777" w:rsidR="00926703" w:rsidRPr="0003709E" w:rsidRDefault="00926703" w:rsidP="008F6840">
            <w:pPr>
              <w:rPr>
                <w:rFonts w:cstheme="minorHAnsi"/>
                <w:bCs/>
                <w:sz w:val="20"/>
                <w:szCs w:val="20"/>
              </w:rPr>
            </w:pPr>
          </w:p>
          <w:p w14:paraId="10B088E5" w14:textId="77777777" w:rsidR="00926703" w:rsidRPr="0003709E" w:rsidRDefault="00926703" w:rsidP="008F6840">
            <w:pPr>
              <w:rPr>
                <w:rFonts w:cstheme="minorHAnsi"/>
                <w:bCs/>
                <w:sz w:val="20"/>
                <w:szCs w:val="20"/>
              </w:rPr>
            </w:pPr>
          </w:p>
          <w:p w14:paraId="5F806147" w14:textId="77777777" w:rsidR="00926703" w:rsidRPr="0003709E" w:rsidRDefault="00926703" w:rsidP="008F6840">
            <w:pPr>
              <w:rPr>
                <w:rFonts w:cstheme="minorHAnsi"/>
                <w:bCs/>
                <w:sz w:val="20"/>
                <w:szCs w:val="20"/>
              </w:rPr>
            </w:pPr>
          </w:p>
          <w:p w14:paraId="5B20C173" w14:textId="77777777" w:rsidR="00926703" w:rsidRPr="0003709E" w:rsidRDefault="00926703" w:rsidP="008F6840">
            <w:pPr>
              <w:rPr>
                <w:rFonts w:cstheme="minorHAnsi"/>
                <w:bCs/>
                <w:sz w:val="20"/>
                <w:szCs w:val="20"/>
              </w:rPr>
            </w:pPr>
          </w:p>
          <w:p w14:paraId="12AA3EC2" w14:textId="77777777" w:rsidR="00926703" w:rsidRPr="0003709E" w:rsidRDefault="00926703" w:rsidP="008F6840">
            <w:pPr>
              <w:rPr>
                <w:rFonts w:cstheme="minorHAnsi"/>
                <w:bCs/>
                <w:sz w:val="20"/>
                <w:szCs w:val="20"/>
              </w:rPr>
            </w:pPr>
          </w:p>
          <w:p w14:paraId="2836541F" w14:textId="77777777" w:rsidR="00926703" w:rsidRPr="0003709E" w:rsidRDefault="00926703" w:rsidP="008F6840">
            <w:pPr>
              <w:rPr>
                <w:rFonts w:cstheme="minorHAnsi"/>
                <w:bCs/>
                <w:sz w:val="20"/>
                <w:szCs w:val="20"/>
              </w:rPr>
            </w:pPr>
          </w:p>
          <w:p w14:paraId="4745F337" w14:textId="77777777" w:rsidR="00926703" w:rsidRPr="0003709E" w:rsidRDefault="00926703" w:rsidP="008F6840">
            <w:pPr>
              <w:rPr>
                <w:rFonts w:cstheme="minorHAnsi"/>
                <w:bCs/>
                <w:sz w:val="20"/>
                <w:szCs w:val="20"/>
              </w:rPr>
            </w:pPr>
          </w:p>
        </w:tc>
      </w:tr>
      <w:tr w:rsidR="00926703" w:rsidRPr="0003709E" w14:paraId="7E23156E" w14:textId="77777777" w:rsidTr="008F6840">
        <w:trPr>
          <w:trHeight w:val="2151"/>
        </w:trPr>
        <w:tc>
          <w:tcPr>
            <w:tcW w:w="2874" w:type="dxa"/>
            <w:shd w:val="clear" w:color="auto" w:fill="D9D9D9" w:themeFill="background1" w:themeFillShade="D9"/>
          </w:tcPr>
          <w:p w14:paraId="7C2D7D77" w14:textId="77777777" w:rsidR="00926703" w:rsidRPr="0003709E" w:rsidRDefault="00926703" w:rsidP="008F6840">
            <w:pPr>
              <w:rPr>
                <w:rFonts w:cstheme="minorHAnsi"/>
                <w:b/>
                <w:bCs/>
                <w:iCs/>
                <w:color w:val="000000"/>
                <w:sz w:val="20"/>
                <w:szCs w:val="20"/>
              </w:rPr>
            </w:pPr>
            <w:r>
              <w:rPr>
                <w:rFonts w:cstheme="minorHAnsi"/>
                <w:b/>
                <w:bCs/>
                <w:iCs/>
                <w:color w:val="000000"/>
                <w:sz w:val="20"/>
                <w:szCs w:val="20"/>
              </w:rPr>
              <w:t>How did these actions affect the risk?</w:t>
            </w:r>
          </w:p>
          <w:p w14:paraId="7833301E" w14:textId="77777777" w:rsidR="00926703" w:rsidRPr="0003709E" w:rsidRDefault="00926703" w:rsidP="008F6840">
            <w:pPr>
              <w:rPr>
                <w:rFonts w:cstheme="minorHAnsi"/>
                <w:b/>
                <w:bCs/>
                <w:iCs/>
                <w:sz w:val="20"/>
                <w:szCs w:val="20"/>
              </w:rPr>
            </w:pPr>
          </w:p>
        </w:tc>
        <w:tc>
          <w:tcPr>
            <w:tcW w:w="12469" w:type="dxa"/>
          </w:tcPr>
          <w:p w14:paraId="5EC9F2B2" w14:textId="77777777" w:rsidR="00926703" w:rsidRPr="0003709E" w:rsidRDefault="00926703" w:rsidP="008F6840">
            <w:pPr>
              <w:rPr>
                <w:rFonts w:cstheme="minorHAnsi"/>
                <w:bCs/>
                <w:sz w:val="20"/>
                <w:szCs w:val="20"/>
              </w:rPr>
            </w:pPr>
          </w:p>
          <w:p w14:paraId="047083FD" w14:textId="77777777" w:rsidR="00926703" w:rsidRPr="0003709E" w:rsidRDefault="00926703" w:rsidP="008F6840">
            <w:pPr>
              <w:rPr>
                <w:rFonts w:cstheme="minorHAnsi"/>
                <w:bCs/>
                <w:sz w:val="20"/>
                <w:szCs w:val="20"/>
              </w:rPr>
            </w:pPr>
          </w:p>
          <w:p w14:paraId="6B8434E8" w14:textId="77777777" w:rsidR="00926703" w:rsidRPr="0003709E" w:rsidRDefault="00926703" w:rsidP="008F6840">
            <w:pPr>
              <w:rPr>
                <w:rFonts w:cstheme="minorHAnsi"/>
                <w:bCs/>
                <w:sz w:val="20"/>
                <w:szCs w:val="20"/>
              </w:rPr>
            </w:pPr>
          </w:p>
          <w:p w14:paraId="49EEAABB" w14:textId="77777777" w:rsidR="00926703" w:rsidRPr="0003709E" w:rsidRDefault="00926703" w:rsidP="008F6840">
            <w:pPr>
              <w:rPr>
                <w:rFonts w:cstheme="minorHAnsi"/>
                <w:bCs/>
                <w:sz w:val="20"/>
                <w:szCs w:val="20"/>
              </w:rPr>
            </w:pPr>
          </w:p>
          <w:p w14:paraId="399B4D35" w14:textId="77777777" w:rsidR="00926703" w:rsidRPr="0003709E" w:rsidRDefault="00926703" w:rsidP="008F6840">
            <w:pPr>
              <w:rPr>
                <w:rFonts w:cstheme="minorHAnsi"/>
                <w:bCs/>
                <w:sz w:val="20"/>
                <w:szCs w:val="20"/>
              </w:rPr>
            </w:pPr>
          </w:p>
          <w:p w14:paraId="15EDAE5E" w14:textId="77777777" w:rsidR="00926703" w:rsidRPr="0003709E" w:rsidRDefault="00926703" w:rsidP="008F6840">
            <w:pPr>
              <w:rPr>
                <w:rFonts w:cstheme="minorHAnsi"/>
                <w:bCs/>
                <w:sz w:val="20"/>
                <w:szCs w:val="20"/>
              </w:rPr>
            </w:pPr>
          </w:p>
          <w:p w14:paraId="5A4703E5" w14:textId="77777777" w:rsidR="00926703" w:rsidRPr="0003709E" w:rsidRDefault="00926703" w:rsidP="008F6840">
            <w:pPr>
              <w:rPr>
                <w:rFonts w:cstheme="minorHAnsi"/>
                <w:bCs/>
                <w:sz w:val="20"/>
                <w:szCs w:val="20"/>
              </w:rPr>
            </w:pPr>
          </w:p>
          <w:p w14:paraId="716D476C" w14:textId="77777777" w:rsidR="00926703" w:rsidRPr="0003709E" w:rsidRDefault="00926703" w:rsidP="008F6840">
            <w:pPr>
              <w:rPr>
                <w:rFonts w:cstheme="minorHAnsi"/>
                <w:bCs/>
                <w:sz w:val="20"/>
                <w:szCs w:val="20"/>
              </w:rPr>
            </w:pPr>
          </w:p>
          <w:p w14:paraId="0859F545" w14:textId="77777777" w:rsidR="00926703" w:rsidRPr="0003709E" w:rsidRDefault="00926703" w:rsidP="008F6840">
            <w:pPr>
              <w:rPr>
                <w:rFonts w:cstheme="minorHAnsi"/>
                <w:bCs/>
                <w:sz w:val="20"/>
                <w:szCs w:val="20"/>
              </w:rPr>
            </w:pPr>
          </w:p>
        </w:tc>
      </w:tr>
      <w:tr w:rsidR="00926703" w:rsidRPr="0003709E" w14:paraId="09582D55" w14:textId="77777777" w:rsidTr="008F6840">
        <w:trPr>
          <w:trHeight w:val="2151"/>
        </w:trPr>
        <w:tc>
          <w:tcPr>
            <w:tcW w:w="2874" w:type="dxa"/>
            <w:shd w:val="clear" w:color="auto" w:fill="D9D9D9" w:themeFill="background1" w:themeFillShade="D9"/>
          </w:tcPr>
          <w:p w14:paraId="22FA1419" w14:textId="77777777" w:rsidR="00926703" w:rsidRPr="0003709E" w:rsidRDefault="00926703" w:rsidP="008F6840">
            <w:pPr>
              <w:rPr>
                <w:rFonts w:cstheme="minorHAnsi"/>
                <w:b/>
                <w:iCs/>
                <w:color w:val="000000"/>
                <w:sz w:val="20"/>
                <w:szCs w:val="20"/>
              </w:rPr>
            </w:pPr>
            <w:r w:rsidRPr="0003709E">
              <w:rPr>
                <w:rFonts w:cstheme="minorHAnsi"/>
                <w:b/>
                <w:iCs/>
                <w:color w:val="000000"/>
                <w:sz w:val="20"/>
                <w:szCs w:val="20"/>
              </w:rPr>
              <w:t xml:space="preserve">Describe any further actions you have identified to minimise the risk of missing sepsis identification in your </w:t>
            </w:r>
            <w:r>
              <w:rPr>
                <w:rFonts w:cstheme="minorHAnsi"/>
                <w:b/>
                <w:iCs/>
                <w:color w:val="000000"/>
                <w:sz w:val="20"/>
                <w:szCs w:val="20"/>
              </w:rPr>
              <w:t>p</w:t>
            </w:r>
            <w:r w:rsidRPr="0003709E">
              <w:rPr>
                <w:rFonts w:cstheme="minorHAnsi"/>
                <w:b/>
                <w:iCs/>
                <w:color w:val="000000"/>
                <w:sz w:val="20"/>
                <w:szCs w:val="20"/>
              </w:rPr>
              <w:t xml:space="preserve">harmacy. </w:t>
            </w:r>
          </w:p>
          <w:p w14:paraId="6EE1D5BA" w14:textId="77777777" w:rsidR="00926703" w:rsidRPr="0003709E" w:rsidRDefault="00926703" w:rsidP="008F6840">
            <w:pPr>
              <w:rPr>
                <w:rFonts w:cstheme="minorHAnsi"/>
                <w:b/>
                <w:iCs/>
                <w:color w:val="000000"/>
                <w:sz w:val="20"/>
                <w:szCs w:val="20"/>
              </w:rPr>
            </w:pPr>
          </w:p>
          <w:p w14:paraId="68D127D2" w14:textId="77777777" w:rsidR="00926703" w:rsidRPr="0003709E" w:rsidRDefault="00926703" w:rsidP="008F6840">
            <w:pPr>
              <w:rPr>
                <w:rFonts w:cstheme="minorHAnsi"/>
                <w:b/>
                <w:bCs/>
                <w:iCs/>
                <w:color w:val="000000"/>
                <w:sz w:val="20"/>
                <w:szCs w:val="20"/>
              </w:rPr>
            </w:pPr>
            <w:r>
              <w:rPr>
                <w:rFonts w:cstheme="minorHAnsi"/>
                <w:b/>
                <w:iCs/>
                <w:color w:val="000000"/>
                <w:sz w:val="20"/>
                <w:szCs w:val="20"/>
              </w:rPr>
              <w:t>Add details of these to your existing risk review on the risk of missing sepsis identification.</w:t>
            </w:r>
          </w:p>
        </w:tc>
        <w:tc>
          <w:tcPr>
            <w:tcW w:w="12469" w:type="dxa"/>
          </w:tcPr>
          <w:p w14:paraId="3AF188D1" w14:textId="77777777" w:rsidR="00926703" w:rsidRPr="0003709E" w:rsidRDefault="00926703" w:rsidP="008F6840">
            <w:pPr>
              <w:rPr>
                <w:rFonts w:cstheme="minorHAnsi"/>
                <w:bCs/>
                <w:sz w:val="20"/>
                <w:szCs w:val="20"/>
              </w:rPr>
            </w:pPr>
          </w:p>
          <w:p w14:paraId="5F1A987C" w14:textId="77777777" w:rsidR="00926703" w:rsidRPr="0003709E" w:rsidRDefault="00926703" w:rsidP="008F6840">
            <w:pPr>
              <w:rPr>
                <w:rFonts w:cstheme="minorHAnsi"/>
                <w:bCs/>
                <w:sz w:val="20"/>
                <w:szCs w:val="20"/>
              </w:rPr>
            </w:pPr>
          </w:p>
          <w:p w14:paraId="1A58AFBB" w14:textId="77777777" w:rsidR="00926703" w:rsidRPr="0003709E" w:rsidRDefault="00926703" w:rsidP="008F6840">
            <w:pPr>
              <w:rPr>
                <w:rFonts w:cstheme="minorHAnsi"/>
                <w:bCs/>
                <w:sz w:val="20"/>
                <w:szCs w:val="20"/>
              </w:rPr>
            </w:pPr>
          </w:p>
          <w:p w14:paraId="575A54E0" w14:textId="77777777" w:rsidR="00926703" w:rsidRPr="0003709E" w:rsidRDefault="00926703" w:rsidP="008F6840">
            <w:pPr>
              <w:rPr>
                <w:rFonts w:cstheme="minorHAnsi"/>
                <w:bCs/>
                <w:sz w:val="20"/>
                <w:szCs w:val="20"/>
              </w:rPr>
            </w:pPr>
          </w:p>
          <w:p w14:paraId="3F76FB34" w14:textId="77777777" w:rsidR="00926703" w:rsidRPr="0003709E" w:rsidRDefault="00926703" w:rsidP="008F6840">
            <w:pPr>
              <w:rPr>
                <w:rFonts w:cstheme="minorHAnsi"/>
                <w:bCs/>
                <w:sz w:val="20"/>
                <w:szCs w:val="20"/>
              </w:rPr>
            </w:pPr>
          </w:p>
          <w:p w14:paraId="528FCDF6" w14:textId="77777777" w:rsidR="00926703" w:rsidRPr="0003709E" w:rsidRDefault="00926703" w:rsidP="008F6840">
            <w:pPr>
              <w:rPr>
                <w:rFonts w:cstheme="minorHAnsi"/>
                <w:bCs/>
                <w:sz w:val="20"/>
                <w:szCs w:val="20"/>
              </w:rPr>
            </w:pPr>
          </w:p>
          <w:p w14:paraId="71DD2890" w14:textId="77777777" w:rsidR="00926703" w:rsidRPr="0003709E" w:rsidRDefault="00926703" w:rsidP="008F6840">
            <w:pPr>
              <w:rPr>
                <w:rFonts w:cstheme="minorHAnsi"/>
                <w:bCs/>
                <w:sz w:val="20"/>
                <w:szCs w:val="20"/>
              </w:rPr>
            </w:pPr>
          </w:p>
          <w:p w14:paraId="4C6A001E" w14:textId="77777777" w:rsidR="00926703" w:rsidRDefault="00926703" w:rsidP="008F6840">
            <w:pPr>
              <w:rPr>
                <w:rFonts w:cstheme="minorHAnsi"/>
                <w:bCs/>
                <w:sz w:val="20"/>
                <w:szCs w:val="20"/>
              </w:rPr>
            </w:pPr>
          </w:p>
          <w:p w14:paraId="199356A4" w14:textId="77777777" w:rsidR="00926703" w:rsidRPr="0003709E" w:rsidRDefault="00926703" w:rsidP="008F6840">
            <w:pPr>
              <w:rPr>
                <w:rFonts w:cstheme="minorHAnsi"/>
                <w:bCs/>
                <w:sz w:val="20"/>
                <w:szCs w:val="20"/>
              </w:rPr>
            </w:pPr>
          </w:p>
          <w:p w14:paraId="446F9FF4" w14:textId="77777777" w:rsidR="00926703" w:rsidRPr="0003709E" w:rsidRDefault="00926703" w:rsidP="008F6840">
            <w:pPr>
              <w:rPr>
                <w:rFonts w:cstheme="minorHAnsi"/>
                <w:bCs/>
                <w:sz w:val="20"/>
                <w:szCs w:val="20"/>
              </w:rPr>
            </w:pPr>
          </w:p>
        </w:tc>
      </w:tr>
    </w:tbl>
    <w:p w14:paraId="06A0398B" w14:textId="4BCC3122" w:rsidR="00926703" w:rsidRDefault="00926703">
      <w:pPr>
        <w:spacing w:after="160" w:line="259" w:lineRule="auto"/>
        <w:rPr>
          <w:rFonts w:cstheme="minorHAnsi"/>
          <w:b/>
          <w:sz w:val="28"/>
          <w:szCs w:val="28"/>
        </w:rPr>
      </w:pPr>
      <w:r>
        <w:rPr>
          <w:rFonts w:cstheme="minorHAnsi"/>
          <w:b/>
          <w:sz w:val="28"/>
          <w:szCs w:val="28"/>
        </w:rPr>
        <w:br w:type="page"/>
      </w:r>
    </w:p>
    <w:p w14:paraId="17435268" w14:textId="77777777" w:rsidR="00697E75" w:rsidRDefault="00926703" w:rsidP="002A5DC6">
      <w:pPr>
        <w:rPr>
          <w:rFonts w:cstheme="minorHAnsi"/>
          <w:b/>
          <w:sz w:val="28"/>
          <w:szCs w:val="28"/>
        </w:rPr>
      </w:pPr>
      <w:r>
        <w:rPr>
          <w:rFonts w:cstheme="minorHAnsi"/>
          <w:b/>
          <w:sz w:val="28"/>
          <w:szCs w:val="28"/>
        </w:rPr>
        <w:lastRenderedPageBreak/>
        <w:t xml:space="preserve">Template B - </w:t>
      </w:r>
      <w:r w:rsidR="002A5DC6" w:rsidRPr="0003709E">
        <w:rPr>
          <w:rFonts w:cstheme="minorHAnsi"/>
          <w:b/>
          <w:sz w:val="28"/>
          <w:szCs w:val="28"/>
        </w:rPr>
        <w:t>Sepsis risk review</w:t>
      </w:r>
    </w:p>
    <w:p w14:paraId="3BB644E7" w14:textId="77777777" w:rsidR="00697E75" w:rsidRDefault="00697E75" w:rsidP="002A5DC6">
      <w:pPr>
        <w:rPr>
          <w:rFonts w:cstheme="minorHAnsi"/>
          <w:b/>
          <w:sz w:val="22"/>
          <w:szCs w:val="22"/>
        </w:rPr>
      </w:pPr>
    </w:p>
    <w:p w14:paraId="74393344" w14:textId="7F17C90D" w:rsidR="002A5DC6" w:rsidRPr="00697E75" w:rsidRDefault="00697E75" w:rsidP="002A5DC6">
      <w:pPr>
        <w:rPr>
          <w:rFonts w:cstheme="minorHAnsi"/>
          <w:b/>
          <w:sz w:val="22"/>
          <w:szCs w:val="22"/>
        </w:rPr>
      </w:pPr>
      <w:r>
        <w:rPr>
          <w:rFonts w:cstheme="minorHAnsi"/>
          <w:b/>
          <w:sz w:val="22"/>
          <w:szCs w:val="22"/>
        </w:rPr>
        <w:t>C</w:t>
      </w:r>
      <w:r w:rsidR="002A5DC6" w:rsidRPr="00697E75">
        <w:rPr>
          <w:rFonts w:cstheme="minorHAnsi"/>
          <w:b/>
          <w:sz w:val="22"/>
          <w:szCs w:val="22"/>
        </w:rPr>
        <w:t xml:space="preserve">omplete if you did NOT </w:t>
      </w:r>
      <w:r w:rsidR="00B44362" w:rsidRPr="00697E75">
        <w:rPr>
          <w:rFonts w:cstheme="minorHAnsi"/>
          <w:b/>
          <w:sz w:val="22"/>
          <w:szCs w:val="22"/>
        </w:rPr>
        <w:t xml:space="preserve">undertake this </w:t>
      </w:r>
      <w:r w:rsidR="002A5DC6" w:rsidRPr="00697E75">
        <w:rPr>
          <w:rFonts w:cstheme="minorHAnsi"/>
          <w:b/>
          <w:sz w:val="22"/>
          <w:szCs w:val="22"/>
        </w:rPr>
        <w:t xml:space="preserve">in </w:t>
      </w:r>
      <w:r w:rsidR="00B44362" w:rsidRPr="00697E75">
        <w:rPr>
          <w:rFonts w:cstheme="minorHAnsi"/>
          <w:b/>
          <w:sz w:val="22"/>
          <w:szCs w:val="22"/>
        </w:rPr>
        <w:t xml:space="preserve">the </w:t>
      </w:r>
      <w:r w:rsidR="002A5DC6" w:rsidRPr="00697E75">
        <w:rPr>
          <w:rFonts w:cstheme="minorHAnsi"/>
          <w:b/>
          <w:sz w:val="22"/>
          <w:szCs w:val="22"/>
        </w:rPr>
        <w:t>Pharmacy Quality Scheme</w:t>
      </w:r>
      <w:r w:rsidR="00B44362" w:rsidRPr="00697E75">
        <w:rPr>
          <w:rFonts w:cstheme="minorHAnsi"/>
          <w:b/>
          <w:sz w:val="22"/>
          <w:szCs w:val="22"/>
        </w:rPr>
        <w:t xml:space="preserve"> 2019/20</w:t>
      </w:r>
      <w:r>
        <w:rPr>
          <w:rFonts w:cstheme="minorHAnsi"/>
          <w:b/>
          <w:sz w:val="22"/>
          <w:szCs w:val="22"/>
        </w:rPr>
        <w:t>.</w:t>
      </w:r>
    </w:p>
    <w:p w14:paraId="04472FEF" w14:textId="2D9A4714" w:rsidR="002A5DC6" w:rsidRPr="0003709E" w:rsidRDefault="002A5DC6" w:rsidP="002A5DC6">
      <w:pPr>
        <w:tabs>
          <w:tab w:val="left" w:pos="3435"/>
        </w:tabs>
        <w:ind w:left="-567" w:firstLine="567"/>
        <w:rPr>
          <w:rFonts w:cstheme="minorHAnsi"/>
          <w:b/>
          <w:i/>
          <w:sz w:val="20"/>
          <w:szCs w:val="28"/>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663"/>
        <w:gridCol w:w="4536"/>
        <w:gridCol w:w="2126"/>
        <w:gridCol w:w="2126"/>
      </w:tblGrid>
      <w:tr w:rsidR="00DD4814" w:rsidRPr="0003709E" w14:paraId="19C74341" w14:textId="77777777" w:rsidTr="000B540A">
        <w:trPr>
          <w:trHeight w:val="272"/>
        </w:trPr>
        <w:tc>
          <w:tcPr>
            <w:tcW w:w="6663" w:type="dxa"/>
            <w:shd w:val="clear" w:color="auto" w:fill="D9D9D9" w:themeFill="background1" w:themeFillShade="D9"/>
            <w:tcMar>
              <w:top w:w="0" w:type="dxa"/>
              <w:left w:w="108" w:type="dxa"/>
              <w:bottom w:w="0" w:type="dxa"/>
              <w:right w:w="108" w:type="dxa"/>
            </w:tcMar>
          </w:tcPr>
          <w:p w14:paraId="4065C0C9" w14:textId="77777777" w:rsidR="00DD4814" w:rsidRPr="0003709E" w:rsidRDefault="00DD4814" w:rsidP="008F6840">
            <w:pPr>
              <w:pStyle w:val="Standard"/>
              <w:spacing w:before="60" w:after="60" w:line="240" w:lineRule="auto"/>
              <w:rPr>
                <w:rFonts w:asciiTheme="minorHAnsi" w:hAnsiTheme="minorHAnsi" w:cstheme="minorHAnsi"/>
                <w:sz w:val="16"/>
              </w:rPr>
            </w:pPr>
            <w:r w:rsidRPr="0003709E">
              <w:rPr>
                <w:rFonts w:asciiTheme="minorHAnsi" w:hAnsiTheme="minorHAnsi" w:cstheme="minorHAnsi"/>
                <w:b/>
                <w:sz w:val="20"/>
                <w:szCs w:val="20"/>
              </w:rPr>
              <w:t xml:space="preserve">Pharmacy name </w:t>
            </w:r>
            <w:r w:rsidRPr="0003709E">
              <w:rPr>
                <w:rFonts w:asciiTheme="minorHAnsi" w:hAnsiTheme="minorHAnsi" w:cstheme="minorHAnsi"/>
                <w:sz w:val="16"/>
              </w:rPr>
              <w:t>(and branch number, if applicable)</w:t>
            </w:r>
          </w:p>
        </w:tc>
        <w:tc>
          <w:tcPr>
            <w:tcW w:w="4536" w:type="dxa"/>
            <w:tcMar>
              <w:top w:w="0" w:type="dxa"/>
              <w:left w:w="108" w:type="dxa"/>
              <w:bottom w:w="0" w:type="dxa"/>
              <w:right w:w="108" w:type="dxa"/>
            </w:tcMar>
          </w:tcPr>
          <w:p w14:paraId="1AA1BD0F" w14:textId="77777777" w:rsidR="00DD4814" w:rsidRPr="0003709E" w:rsidRDefault="00DD4814" w:rsidP="008F6840">
            <w:pPr>
              <w:pStyle w:val="Standard"/>
              <w:spacing w:before="60" w:after="60" w:line="240" w:lineRule="auto"/>
              <w:rPr>
                <w:rFonts w:asciiTheme="minorHAnsi" w:hAnsiTheme="minorHAnsi" w:cstheme="minorHAnsi"/>
                <w:sz w:val="20"/>
                <w:szCs w:val="20"/>
              </w:rPr>
            </w:pPr>
            <w:r w:rsidRPr="0003709E">
              <w:rPr>
                <w:rFonts w:asciiTheme="minorHAnsi" w:hAnsiTheme="minorHAnsi" w:cstheme="minorHAnsi"/>
                <w:sz w:val="20"/>
                <w:szCs w:val="20"/>
              </w:rPr>
              <w:fldChar w:fldCharType="begin"/>
            </w:r>
            <w:r w:rsidRPr="0003709E">
              <w:rPr>
                <w:rFonts w:asciiTheme="minorHAnsi" w:hAnsiTheme="minorHAnsi" w:cstheme="minorHAnsi"/>
                <w:sz w:val="20"/>
                <w:szCs w:val="20"/>
              </w:rPr>
              <w:instrText xml:space="preserve"> FILLIN "" </w:instrText>
            </w:r>
            <w:r w:rsidRPr="0003709E">
              <w:rPr>
                <w:rFonts w:asciiTheme="minorHAnsi" w:hAnsiTheme="minorHAnsi" w:cstheme="minorHAnsi"/>
                <w:sz w:val="20"/>
                <w:szCs w:val="20"/>
              </w:rPr>
              <w:fldChar w:fldCharType="end"/>
            </w:r>
          </w:p>
        </w:tc>
        <w:tc>
          <w:tcPr>
            <w:tcW w:w="2126" w:type="dxa"/>
            <w:shd w:val="clear" w:color="auto" w:fill="D9D9D9" w:themeFill="background1" w:themeFillShade="D9"/>
            <w:tcMar>
              <w:top w:w="0" w:type="dxa"/>
              <w:left w:w="108" w:type="dxa"/>
              <w:bottom w:w="0" w:type="dxa"/>
              <w:right w:w="108" w:type="dxa"/>
            </w:tcMar>
          </w:tcPr>
          <w:p w14:paraId="49DE9A5A" w14:textId="77777777" w:rsidR="00DD4814" w:rsidRPr="0003709E" w:rsidRDefault="00DD4814" w:rsidP="008F6840">
            <w:pPr>
              <w:pStyle w:val="Standard"/>
              <w:spacing w:before="60" w:after="60" w:line="240" w:lineRule="auto"/>
              <w:rPr>
                <w:rFonts w:asciiTheme="minorHAnsi" w:hAnsiTheme="minorHAnsi" w:cstheme="minorHAnsi"/>
                <w:b/>
                <w:sz w:val="20"/>
                <w:szCs w:val="20"/>
              </w:rPr>
            </w:pPr>
            <w:r w:rsidRPr="0003709E">
              <w:rPr>
                <w:rFonts w:asciiTheme="minorHAnsi" w:hAnsiTheme="minorHAnsi" w:cstheme="minorHAnsi"/>
                <w:b/>
                <w:sz w:val="20"/>
                <w:szCs w:val="20"/>
              </w:rPr>
              <w:t>ODS code</w:t>
            </w:r>
          </w:p>
        </w:tc>
        <w:tc>
          <w:tcPr>
            <w:tcW w:w="2126" w:type="dxa"/>
            <w:tcMar>
              <w:top w:w="0" w:type="dxa"/>
              <w:left w:w="108" w:type="dxa"/>
              <w:bottom w:w="0" w:type="dxa"/>
              <w:right w:w="108" w:type="dxa"/>
            </w:tcMar>
          </w:tcPr>
          <w:p w14:paraId="7BD4477B" w14:textId="77777777" w:rsidR="00DD4814" w:rsidRPr="0003709E" w:rsidRDefault="00DD4814" w:rsidP="008F6840">
            <w:pPr>
              <w:pStyle w:val="Standard"/>
              <w:spacing w:before="60" w:after="60" w:line="240" w:lineRule="auto"/>
              <w:rPr>
                <w:rFonts w:asciiTheme="minorHAnsi" w:hAnsiTheme="minorHAnsi" w:cstheme="minorHAnsi"/>
                <w:sz w:val="20"/>
                <w:szCs w:val="20"/>
              </w:rPr>
            </w:pPr>
            <w:r w:rsidRPr="0003709E">
              <w:rPr>
                <w:rFonts w:asciiTheme="minorHAnsi" w:hAnsiTheme="minorHAnsi" w:cstheme="minorHAnsi"/>
                <w:sz w:val="20"/>
                <w:szCs w:val="20"/>
              </w:rPr>
              <w:fldChar w:fldCharType="begin"/>
            </w:r>
            <w:r w:rsidRPr="0003709E">
              <w:rPr>
                <w:rFonts w:asciiTheme="minorHAnsi" w:hAnsiTheme="minorHAnsi" w:cstheme="minorHAnsi"/>
                <w:sz w:val="20"/>
                <w:szCs w:val="20"/>
              </w:rPr>
              <w:instrText xml:space="preserve"> FILLIN "" </w:instrText>
            </w:r>
            <w:r w:rsidRPr="0003709E">
              <w:rPr>
                <w:rFonts w:asciiTheme="minorHAnsi" w:hAnsiTheme="minorHAnsi" w:cstheme="minorHAnsi"/>
                <w:sz w:val="20"/>
                <w:szCs w:val="20"/>
              </w:rPr>
              <w:fldChar w:fldCharType="end"/>
            </w:r>
          </w:p>
        </w:tc>
      </w:tr>
      <w:tr w:rsidR="00DD4814" w:rsidRPr="0003709E" w14:paraId="5E87EB76" w14:textId="77777777" w:rsidTr="000B540A">
        <w:trPr>
          <w:trHeight w:val="180"/>
        </w:trPr>
        <w:tc>
          <w:tcPr>
            <w:tcW w:w="6663" w:type="dxa"/>
            <w:shd w:val="clear" w:color="auto" w:fill="D9D9D9" w:themeFill="background1" w:themeFillShade="D9"/>
            <w:tcMar>
              <w:top w:w="0" w:type="dxa"/>
              <w:left w:w="108" w:type="dxa"/>
              <w:bottom w:w="0" w:type="dxa"/>
              <w:right w:w="108" w:type="dxa"/>
            </w:tcMar>
          </w:tcPr>
          <w:p w14:paraId="0C6BDAF9" w14:textId="77777777" w:rsidR="00DD4814" w:rsidRPr="0003709E" w:rsidRDefault="00DD4814" w:rsidP="008F6840">
            <w:pPr>
              <w:pStyle w:val="Standard"/>
              <w:spacing w:before="60" w:after="60" w:line="240" w:lineRule="auto"/>
              <w:rPr>
                <w:rFonts w:asciiTheme="minorHAnsi" w:hAnsiTheme="minorHAnsi" w:cstheme="minorHAnsi"/>
                <w:b/>
                <w:sz w:val="20"/>
                <w:szCs w:val="20"/>
              </w:rPr>
            </w:pPr>
            <w:r w:rsidRPr="0003709E">
              <w:rPr>
                <w:rFonts w:asciiTheme="minorHAnsi" w:hAnsiTheme="minorHAnsi" w:cstheme="minorHAnsi"/>
                <w:b/>
                <w:sz w:val="20"/>
                <w:szCs w:val="20"/>
              </w:rPr>
              <w:t>Report completed by (name)</w:t>
            </w:r>
          </w:p>
        </w:tc>
        <w:tc>
          <w:tcPr>
            <w:tcW w:w="4536" w:type="dxa"/>
            <w:tcMar>
              <w:top w:w="0" w:type="dxa"/>
              <w:left w:w="108" w:type="dxa"/>
              <w:bottom w:w="0" w:type="dxa"/>
              <w:right w:w="108" w:type="dxa"/>
            </w:tcMar>
          </w:tcPr>
          <w:p w14:paraId="20BC4B70" w14:textId="77777777" w:rsidR="00DD4814" w:rsidRPr="0003709E" w:rsidRDefault="00DD4814" w:rsidP="008F6840">
            <w:pPr>
              <w:pStyle w:val="Standard"/>
              <w:spacing w:before="60" w:after="60" w:line="240" w:lineRule="auto"/>
              <w:rPr>
                <w:rFonts w:asciiTheme="minorHAnsi" w:hAnsiTheme="minorHAnsi" w:cstheme="minorHAnsi"/>
                <w:sz w:val="20"/>
                <w:szCs w:val="20"/>
              </w:rPr>
            </w:pPr>
            <w:r w:rsidRPr="0003709E">
              <w:rPr>
                <w:rFonts w:asciiTheme="minorHAnsi" w:hAnsiTheme="minorHAnsi" w:cstheme="minorHAnsi"/>
                <w:sz w:val="20"/>
                <w:szCs w:val="20"/>
              </w:rPr>
              <w:fldChar w:fldCharType="begin"/>
            </w:r>
            <w:r w:rsidRPr="0003709E">
              <w:rPr>
                <w:rFonts w:asciiTheme="minorHAnsi" w:hAnsiTheme="minorHAnsi" w:cstheme="minorHAnsi"/>
                <w:sz w:val="20"/>
                <w:szCs w:val="20"/>
              </w:rPr>
              <w:instrText xml:space="preserve"> FILLIN "" </w:instrText>
            </w:r>
            <w:r w:rsidRPr="0003709E">
              <w:rPr>
                <w:rFonts w:asciiTheme="minorHAnsi" w:hAnsiTheme="minorHAnsi" w:cstheme="minorHAnsi"/>
                <w:sz w:val="20"/>
                <w:szCs w:val="20"/>
              </w:rPr>
              <w:fldChar w:fldCharType="end"/>
            </w:r>
          </w:p>
        </w:tc>
        <w:tc>
          <w:tcPr>
            <w:tcW w:w="2126" w:type="dxa"/>
            <w:shd w:val="clear" w:color="auto" w:fill="D9D9D9" w:themeFill="background1" w:themeFillShade="D9"/>
            <w:tcMar>
              <w:top w:w="0" w:type="dxa"/>
              <w:left w:w="108" w:type="dxa"/>
              <w:bottom w:w="0" w:type="dxa"/>
              <w:right w:w="108" w:type="dxa"/>
            </w:tcMar>
          </w:tcPr>
          <w:p w14:paraId="72A6DE60" w14:textId="77777777" w:rsidR="00DD4814" w:rsidRPr="0003709E" w:rsidRDefault="00DD4814" w:rsidP="008F6840">
            <w:pPr>
              <w:pStyle w:val="Standard"/>
              <w:spacing w:before="60" w:after="60" w:line="240" w:lineRule="auto"/>
              <w:rPr>
                <w:rFonts w:asciiTheme="minorHAnsi" w:hAnsiTheme="minorHAnsi" w:cstheme="minorHAnsi"/>
                <w:b/>
                <w:sz w:val="20"/>
              </w:rPr>
            </w:pPr>
            <w:r w:rsidRPr="0003709E">
              <w:rPr>
                <w:rFonts w:asciiTheme="minorHAnsi" w:hAnsiTheme="minorHAnsi" w:cstheme="minorHAnsi"/>
                <w:b/>
                <w:sz w:val="20"/>
              </w:rPr>
              <w:t>Date of report</w:t>
            </w:r>
          </w:p>
        </w:tc>
        <w:tc>
          <w:tcPr>
            <w:tcW w:w="2126" w:type="dxa"/>
            <w:tcMar>
              <w:top w:w="0" w:type="dxa"/>
              <w:left w:w="108" w:type="dxa"/>
              <w:bottom w:w="0" w:type="dxa"/>
              <w:right w:w="108" w:type="dxa"/>
            </w:tcMar>
          </w:tcPr>
          <w:p w14:paraId="06AE0F26" w14:textId="77777777" w:rsidR="00DD4814" w:rsidRPr="0003709E" w:rsidRDefault="00DD4814" w:rsidP="008F6840">
            <w:pPr>
              <w:pStyle w:val="Standard"/>
              <w:spacing w:before="60" w:after="60" w:line="240" w:lineRule="auto"/>
              <w:rPr>
                <w:rFonts w:asciiTheme="minorHAnsi" w:hAnsiTheme="minorHAnsi" w:cstheme="minorHAnsi"/>
                <w:sz w:val="20"/>
                <w:szCs w:val="20"/>
              </w:rPr>
            </w:pPr>
          </w:p>
        </w:tc>
      </w:tr>
      <w:tr w:rsidR="00DD4814" w:rsidRPr="0003709E" w14:paraId="3F74E8EA" w14:textId="77777777" w:rsidTr="000B540A">
        <w:trPr>
          <w:trHeight w:val="363"/>
        </w:trPr>
        <w:tc>
          <w:tcPr>
            <w:tcW w:w="6663" w:type="dxa"/>
            <w:shd w:val="clear" w:color="auto" w:fill="D9D9D9" w:themeFill="background1" w:themeFillShade="D9"/>
            <w:tcMar>
              <w:top w:w="0" w:type="dxa"/>
              <w:left w:w="108" w:type="dxa"/>
              <w:bottom w:w="0" w:type="dxa"/>
              <w:right w:w="108" w:type="dxa"/>
            </w:tcMar>
          </w:tcPr>
          <w:p w14:paraId="1F60F2B9" w14:textId="77777777" w:rsidR="00DD4814" w:rsidRPr="0003709E" w:rsidRDefault="00DD4814" w:rsidP="008F6840">
            <w:pPr>
              <w:pStyle w:val="Standard"/>
              <w:spacing w:before="60" w:after="60" w:line="240" w:lineRule="auto"/>
              <w:rPr>
                <w:rFonts w:asciiTheme="minorHAnsi" w:hAnsiTheme="minorHAnsi" w:cstheme="minorHAnsi"/>
                <w:b/>
                <w:sz w:val="20"/>
                <w:szCs w:val="20"/>
              </w:rPr>
            </w:pPr>
            <w:r w:rsidRPr="0003709E">
              <w:rPr>
                <w:rFonts w:asciiTheme="minorHAnsi" w:hAnsiTheme="minorHAnsi" w:cstheme="minorHAnsi"/>
                <w:b/>
                <w:sz w:val="20"/>
                <w:szCs w:val="20"/>
              </w:rPr>
              <w:t>Pharmacy team members who participated in preparing this report (initials)</w:t>
            </w:r>
          </w:p>
        </w:tc>
        <w:tc>
          <w:tcPr>
            <w:tcW w:w="8788" w:type="dxa"/>
            <w:gridSpan w:val="3"/>
            <w:tcMar>
              <w:top w:w="0" w:type="dxa"/>
              <w:left w:w="108" w:type="dxa"/>
              <w:bottom w:w="0" w:type="dxa"/>
              <w:right w:w="108" w:type="dxa"/>
            </w:tcMar>
          </w:tcPr>
          <w:p w14:paraId="654C696A" w14:textId="77777777" w:rsidR="00DD4814" w:rsidRPr="0003709E" w:rsidRDefault="00DD4814" w:rsidP="008F6840">
            <w:pPr>
              <w:pStyle w:val="Standard"/>
              <w:spacing w:before="60" w:after="60" w:line="240" w:lineRule="auto"/>
              <w:rPr>
                <w:rFonts w:asciiTheme="minorHAnsi" w:hAnsiTheme="minorHAnsi" w:cstheme="minorHAnsi"/>
                <w:sz w:val="20"/>
                <w:szCs w:val="20"/>
              </w:rPr>
            </w:pPr>
          </w:p>
        </w:tc>
      </w:tr>
    </w:tbl>
    <w:p w14:paraId="031837F2" w14:textId="1B882190" w:rsidR="00DD4814" w:rsidRDefault="00DD4814" w:rsidP="00DD4814">
      <w:pPr>
        <w:tabs>
          <w:tab w:val="left" w:pos="3435"/>
        </w:tabs>
        <w:ind w:left="-567" w:firstLine="567"/>
        <w:rPr>
          <w:rFonts w:cstheme="minorHAnsi"/>
          <w:bCs/>
          <w:iCs/>
          <w:sz w:val="20"/>
          <w:szCs w:val="28"/>
        </w:rPr>
      </w:pPr>
    </w:p>
    <w:tbl>
      <w:tblPr>
        <w:tblStyle w:val="TableGrid"/>
        <w:tblW w:w="15446" w:type="dxa"/>
        <w:jc w:val="center"/>
        <w:tblLook w:val="04A0" w:firstRow="1" w:lastRow="0" w:firstColumn="1" w:lastColumn="0" w:noHBand="0" w:noVBand="1"/>
      </w:tblPr>
      <w:tblGrid>
        <w:gridCol w:w="1129"/>
        <w:gridCol w:w="3261"/>
        <w:gridCol w:w="1264"/>
        <w:gridCol w:w="1395"/>
        <w:gridCol w:w="1196"/>
        <w:gridCol w:w="3242"/>
        <w:gridCol w:w="1134"/>
        <w:gridCol w:w="1418"/>
        <w:gridCol w:w="1407"/>
      </w:tblGrid>
      <w:tr w:rsidR="009E552D" w:rsidRPr="0003709E" w14:paraId="50DF792F" w14:textId="77777777" w:rsidTr="00F216A4">
        <w:trPr>
          <w:trHeight w:val="924"/>
          <w:jc w:val="center"/>
        </w:trPr>
        <w:tc>
          <w:tcPr>
            <w:tcW w:w="1129" w:type="dxa"/>
            <w:shd w:val="clear" w:color="auto" w:fill="D9D9D9" w:themeFill="background1" w:themeFillShade="D9"/>
            <w:vAlign w:val="center"/>
          </w:tcPr>
          <w:p w14:paraId="16ED2A0E" w14:textId="77777777" w:rsidR="009E552D" w:rsidRPr="0003709E" w:rsidRDefault="009E552D" w:rsidP="00F216A4">
            <w:pPr>
              <w:rPr>
                <w:rFonts w:cstheme="minorHAnsi"/>
                <w:i/>
                <w:sz w:val="20"/>
                <w:szCs w:val="20"/>
              </w:rPr>
            </w:pPr>
            <w:r w:rsidRPr="0003709E">
              <w:rPr>
                <w:rFonts w:cstheme="minorHAnsi"/>
                <w:b/>
                <w:sz w:val="20"/>
                <w:szCs w:val="20"/>
              </w:rPr>
              <w:t>Date risk identified</w:t>
            </w:r>
          </w:p>
        </w:tc>
        <w:tc>
          <w:tcPr>
            <w:tcW w:w="3261" w:type="dxa"/>
            <w:shd w:val="clear" w:color="auto" w:fill="D9D9D9" w:themeFill="background1" w:themeFillShade="D9"/>
            <w:vAlign w:val="center"/>
          </w:tcPr>
          <w:p w14:paraId="23731F93" w14:textId="77777777" w:rsidR="009E552D" w:rsidRPr="0003709E" w:rsidRDefault="009E552D" w:rsidP="00F216A4">
            <w:pPr>
              <w:rPr>
                <w:rFonts w:cstheme="minorHAnsi"/>
                <w:i/>
                <w:sz w:val="20"/>
                <w:szCs w:val="20"/>
              </w:rPr>
            </w:pPr>
            <w:r w:rsidRPr="0003709E">
              <w:rPr>
                <w:rFonts w:cstheme="minorHAnsi"/>
                <w:b/>
                <w:sz w:val="20"/>
                <w:szCs w:val="20"/>
              </w:rPr>
              <w:t>Description of Risk</w:t>
            </w:r>
          </w:p>
        </w:tc>
        <w:tc>
          <w:tcPr>
            <w:tcW w:w="1264" w:type="dxa"/>
            <w:shd w:val="clear" w:color="auto" w:fill="D9D9D9" w:themeFill="background1" w:themeFillShade="D9"/>
            <w:vAlign w:val="center"/>
          </w:tcPr>
          <w:p w14:paraId="128EFEA1" w14:textId="77777777" w:rsidR="009E552D" w:rsidRPr="0003709E" w:rsidRDefault="009E552D" w:rsidP="00F216A4">
            <w:pPr>
              <w:rPr>
                <w:rFonts w:cstheme="minorHAnsi"/>
                <w:b/>
                <w:sz w:val="20"/>
                <w:szCs w:val="20"/>
              </w:rPr>
            </w:pPr>
            <w:r w:rsidRPr="0003709E">
              <w:rPr>
                <w:rFonts w:cstheme="minorHAnsi"/>
                <w:b/>
                <w:sz w:val="20"/>
                <w:szCs w:val="20"/>
              </w:rPr>
              <w:t>Impact</w:t>
            </w:r>
          </w:p>
          <w:p w14:paraId="12CB311F" w14:textId="77777777" w:rsidR="009E552D" w:rsidRPr="0003709E" w:rsidRDefault="009E552D" w:rsidP="00F216A4">
            <w:pPr>
              <w:rPr>
                <w:rFonts w:cstheme="minorHAnsi"/>
                <w:i/>
                <w:sz w:val="20"/>
                <w:szCs w:val="20"/>
              </w:rPr>
            </w:pPr>
            <w:r w:rsidRPr="0003709E">
              <w:rPr>
                <w:rFonts w:cstheme="minorHAnsi"/>
                <w:b/>
                <w:sz w:val="20"/>
                <w:szCs w:val="20"/>
              </w:rPr>
              <w:t>(Severity) Scale 1-5*</w:t>
            </w:r>
          </w:p>
        </w:tc>
        <w:tc>
          <w:tcPr>
            <w:tcW w:w="1395" w:type="dxa"/>
            <w:shd w:val="clear" w:color="auto" w:fill="D9D9D9" w:themeFill="background1" w:themeFillShade="D9"/>
            <w:vAlign w:val="center"/>
          </w:tcPr>
          <w:p w14:paraId="18282272" w14:textId="77777777" w:rsidR="009E552D" w:rsidRPr="0003709E" w:rsidRDefault="009E552D" w:rsidP="00F216A4">
            <w:pPr>
              <w:rPr>
                <w:rFonts w:cstheme="minorHAnsi"/>
                <w:b/>
                <w:sz w:val="20"/>
                <w:szCs w:val="20"/>
              </w:rPr>
            </w:pPr>
            <w:r w:rsidRPr="0003709E">
              <w:rPr>
                <w:rFonts w:cstheme="minorHAnsi"/>
                <w:b/>
                <w:sz w:val="20"/>
                <w:szCs w:val="20"/>
              </w:rPr>
              <w:t>Likelihood (Probability)</w:t>
            </w:r>
          </w:p>
          <w:p w14:paraId="56BE1B05" w14:textId="77777777" w:rsidR="009E552D" w:rsidRPr="0003709E" w:rsidRDefault="009E552D" w:rsidP="00F216A4">
            <w:pPr>
              <w:rPr>
                <w:rFonts w:cstheme="minorHAnsi"/>
                <w:i/>
                <w:sz w:val="20"/>
                <w:szCs w:val="20"/>
              </w:rPr>
            </w:pPr>
            <w:r w:rsidRPr="0003709E">
              <w:rPr>
                <w:rFonts w:cstheme="minorHAnsi"/>
                <w:b/>
                <w:sz w:val="20"/>
                <w:szCs w:val="20"/>
              </w:rPr>
              <w:t>Scale 1-3*</w:t>
            </w:r>
          </w:p>
        </w:tc>
        <w:tc>
          <w:tcPr>
            <w:tcW w:w="0" w:type="auto"/>
            <w:shd w:val="clear" w:color="auto" w:fill="D9D9D9" w:themeFill="background1" w:themeFillShade="D9"/>
            <w:vAlign w:val="center"/>
          </w:tcPr>
          <w:p w14:paraId="561F8414" w14:textId="77777777" w:rsidR="009E552D" w:rsidRPr="0003709E" w:rsidRDefault="009E552D" w:rsidP="00F216A4">
            <w:pPr>
              <w:rPr>
                <w:rFonts w:cstheme="minorHAnsi"/>
                <w:i/>
                <w:sz w:val="20"/>
                <w:szCs w:val="20"/>
              </w:rPr>
            </w:pPr>
            <w:r w:rsidRPr="0003709E">
              <w:rPr>
                <w:rFonts w:cstheme="minorHAnsi"/>
                <w:b/>
                <w:sz w:val="20"/>
                <w:szCs w:val="20"/>
              </w:rPr>
              <w:t>Risk Rating</w:t>
            </w:r>
            <w:r w:rsidRPr="0003709E">
              <w:rPr>
                <w:rFonts w:cstheme="minorHAnsi"/>
                <w:b/>
                <w:sz w:val="20"/>
                <w:szCs w:val="20"/>
                <w:vertAlign w:val="superscript"/>
              </w:rPr>
              <w:t>†</w:t>
            </w:r>
          </w:p>
        </w:tc>
        <w:tc>
          <w:tcPr>
            <w:tcW w:w="3242" w:type="dxa"/>
            <w:shd w:val="clear" w:color="auto" w:fill="D9D9D9" w:themeFill="background1" w:themeFillShade="D9"/>
            <w:vAlign w:val="center"/>
          </w:tcPr>
          <w:p w14:paraId="121AD75F" w14:textId="77777777" w:rsidR="009E552D" w:rsidRPr="0003709E" w:rsidRDefault="009E552D" w:rsidP="00F216A4">
            <w:pPr>
              <w:rPr>
                <w:rFonts w:cstheme="minorHAnsi"/>
                <w:i/>
                <w:sz w:val="20"/>
                <w:szCs w:val="20"/>
              </w:rPr>
            </w:pPr>
            <w:r w:rsidRPr="0003709E">
              <w:rPr>
                <w:rFonts w:cstheme="minorHAnsi"/>
                <w:b/>
                <w:sz w:val="20"/>
                <w:szCs w:val="20"/>
              </w:rPr>
              <w:t>Risk minimisation actions required</w:t>
            </w:r>
          </w:p>
        </w:tc>
        <w:tc>
          <w:tcPr>
            <w:tcW w:w="1134" w:type="dxa"/>
            <w:shd w:val="clear" w:color="auto" w:fill="D9D9D9" w:themeFill="background1" w:themeFillShade="D9"/>
            <w:vAlign w:val="center"/>
          </w:tcPr>
          <w:p w14:paraId="2AC524C4" w14:textId="77777777" w:rsidR="009E552D" w:rsidRPr="0003709E" w:rsidRDefault="009E552D" w:rsidP="00F216A4">
            <w:pPr>
              <w:rPr>
                <w:rFonts w:cstheme="minorHAnsi"/>
                <w:b/>
                <w:sz w:val="20"/>
                <w:szCs w:val="20"/>
              </w:rPr>
            </w:pPr>
            <w:r w:rsidRPr="0003709E">
              <w:rPr>
                <w:rFonts w:cstheme="minorHAnsi"/>
                <w:b/>
                <w:sz w:val="20"/>
                <w:szCs w:val="20"/>
              </w:rPr>
              <w:t>Person resp.</w:t>
            </w:r>
          </w:p>
          <w:p w14:paraId="68203117" w14:textId="77777777" w:rsidR="009E552D" w:rsidRPr="0003709E" w:rsidRDefault="009E552D" w:rsidP="00F216A4">
            <w:pPr>
              <w:rPr>
                <w:rFonts w:cstheme="minorHAnsi"/>
                <w:i/>
                <w:sz w:val="20"/>
                <w:szCs w:val="20"/>
              </w:rPr>
            </w:pPr>
            <w:r w:rsidRPr="0003709E">
              <w:rPr>
                <w:rFonts w:cstheme="minorHAnsi"/>
                <w:b/>
                <w:sz w:val="20"/>
                <w:szCs w:val="20"/>
              </w:rPr>
              <w:t>(initials)</w:t>
            </w:r>
          </w:p>
        </w:tc>
        <w:tc>
          <w:tcPr>
            <w:tcW w:w="1418" w:type="dxa"/>
            <w:shd w:val="clear" w:color="auto" w:fill="D9D9D9" w:themeFill="background1" w:themeFillShade="D9"/>
            <w:vAlign w:val="center"/>
          </w:tcPr>
          <w:p w14:paraId="360840E8" w14:textId="77777777" w:rsidR="009E552D" w:rsidRPr="0003709E" w:rsidRDefault="009E552D" w:rsidP="00F216A4">
            <w:pPr>
              <w:rPr>
                <w:rFonts w:cstheme="minorHAnsi"/>
                <w:i/>
                <w:sz w:val="20"/>
                <w:szCs w:val="20"/>
              </w:rPr>
            </w:pPr>
            <w:r w:rsidRPr="0003709E">
              <w:rPr>
                <w:rFonts w:cstheme="minorHAnsi"/>
                <w:b/>
                <w:sz w:val="20"/>
                <w:szCs w:val="20"/>
              </w:rPr>
              <w:t>Date actions to be completed by</w:t>
            </w:r>
          </w:p>
        </w:tc>
        <w:tc>
          <w:tcPr>
            <w:tcW w:w="1407" w:type="dxa"/>
            <w:shd w:val="clear" w:color="auto" w:fill="D9D9D9" w:themeFill="background1" w:themeFillShade="D9"/>
            <w:vAlign w:val="center"/>
          </w:tcPr>
          <w:p w14:paraId="75AEE04A" w14:textId="77777777" w:rsidR="009E552D" w:rsidRPr="0003709E" w:rsidRDefault="009E552D" w:rsidP="00F216A4">
            <w:pPr>
              <w:rPr>
                <w:rFonts w:cstheme="minorHAnsi"/>
                <w:i/>
                <w:sz w:val="20"/>
                <w:szCs w:val="20"/>
              </w:rPr>
            </w:pPr>
            <w:r w:rsidRPr="0003709E">
              <w:rPr>
                <w:rFonts w:cstheme="minorHAnsi"/>
                <w:b/>
                <w:sz w:val="20"/>
                <w:szCs w:val="20"/>
              </w:rPr>
              <w:t>Date of next review</w:t>
            </w:r>
          </w:p>
        </w:tc>
      </w:tr>
      <w:tr w:rsidR="009E552D" w:rsidRPr="0003709E" w14:paraId="02DE8D83" w14:textId="77777777" w:rsidTr="00F216A4">
        <w:trPr>
          <w:trHeight w:val="5530"/>
          <w:jc w:val="center"/>
        </w:trPr>
        <w:tc>
          <w:tcPr>
            <w:tcW w:w="1129" w:type="dxa"/>
          </w:tcPr>
          <w:p w14:paraId="2838D51F" w14:textId="77777777" w:rsidR="009E552D" w:rsidRPr="0003709E" w:rsidRDefault="009E552D" w:rsidP="00F216A4">
            <w:pPr>
              <w:rPr>
                <w:rFonts w:cstheme="minorHAnsi"/>
                <w:i/>
                <w:sz w:val="20"/>
                <w:szCs w:val="20"/>
              </w:rPr>
            </w:pPr>
          </w:p>
        </w:tc>
        <w:tc>
          <w:tcPr>
            <w:tcW w:w="3261" w:type="dxa"/>
          </w:tcPr>
          <w:p w14:paraId="2754BFF5" w14:textId="77777777" w:rsidR="009E552D" w:rsidRPr="0003709E" w:rsidRDefault="009E552D" w:rsidP="00F216A4">
            <w:pPr>
              <w:rPr>
                <w:rFonts w:cstheme="minorHAnsi"/>
                <w:i/>
                <w:sz w:val="20"/>
                <w:szCs w:val="20"/>
              </w:rPr>
            </w:pPr>
          </w:p>
        </w:tc>
        <w:tc>
          <w:tcPr>
            <w:tcW w:w="1264" w:type="dxa"/>
          </w:tcPr>
          <w:p w14:paraId="7954EE98" w14:textId="77777777" w:rsidR="009E552D" w:rsidRPr="0003709E" w:rsidRDefault="009E552D" w:rsidP="00F216A4">
            <w:pPr>
              <w:jc w:val="center"/>
              <w:rPr>
                <w:rFonts w:cstheme="minorHAnsi"/>
                <w:i/>
                <w:sz w:val="20"/>
                <w:szCs w:val="20"/>
              </w:rPr>
            </w:pPr>
          </w:p>
        </w:tc>
        <w:tc>
          <w:tcPr>
            <w:tcW w:w="1395" w:type="dxa"/>
          </w:tcPr>
          <w:p w14:paraId="4A524031" w14:textId="77777777" w:rsidR="009E552D" w:rsidRPr="0003709E" w:rsidRDefault="009E552D" w:rsidP="00F216A4">
            <w:pPr>
              <w:jc w:val="center"/>
              <w:rPr>
                <w:rFonts w:cstheme="minorHAnsi"/>
                <w:i/>
                <w:sz w:val="20"/>
                <w:szCs w:val="20"/>
              </w:rPr>
            </w:pPr>
          </w:p>
        </w:tc>
        <w:tc>
          <w:tcPr>
            <w:tcW w:w="0" w:type="auto"/>
          </w:tcPr>
          <w:p w14:paraId="5075851F" w14:textId="77777777" w:rsidR="009E552D" w:rsidRPr="0003709E" w:rsidRDefault="009E552D" w:rsidP="00F216A4">
            <w:pPr>
              <w:jc w:val="center"/>
              <w:rPr>
                <w:rFonts w:cstheme="minorHAnsi"/>
                <w:i/>
                <w:sz w:val="20"/>
                <w:szCs w:val="20"/>
              </w:rPr>
            </w:pPr>
          </w:p>
        </w:tc>
        <w:tc>
          <w:tcPr>
            <w:tcW w:w="3242" w:type="dxa"/>
          </w:tcPr>
          <w:p w14:paraId="4780D0A0" w14:textId="77777777" w:rsidR="009E552D" w:rsidRPr="0003709E" w:rsidRDefault="009E552D" w:rsidP="00F216A4">
            <w:pPr>
              <w:rPr>
                <w:rFonts w:cstheme="minorHAnsi"/>
                <w:i/>
                <w:sz w:val="20"/>
                <w:szCs w:val="20"/>
              </w:rPr>
            </w:pPr>
          </w:p>
        </w:tc>
        <w:tc>
          <w:tcPr>
            <w:tcW w:w="1134" w:type="dxa"/>
          </w:tcPr>
          <w:p w14:paraId="33D06637" w14:textId="77777777" w:rsidR="009E552D" w:rsidRPr="0003709E" w:rsidRDefault="009E552D" w:rsidP="00F216A4">
            <w:pPr>
              <w:jc w:val="center"/>
              <w:rPr>
                <w:rFonts w:cstheme="minorHAnsi"/>
                <w:i/>
                <w:sz w:val="20"/>
                <w:szCs w:val="20"/>
              </w:rPr>
            </w:pPr>
          </w:p>
        </w:tc>
        <w:tc>
          <w:tcPr>
            <w:tcW w:w="1418" w:type="dxa"/>
          </w:tcPr>
          <w:p w14:paraId="5CEE0885" w14:textId="77777777" w:rsidR="009E552D" w:rsidRPr="0003709E" w:rsidRDefault="009E552D" w:rsidP="00F216A4">
            <w:pPr>
              <w:jc w:val="center"/>
              <w:rPr>
                <w:rFonts w:cstheme="minorHAnsi"/>
                <w:i/>
                <w:sz w:val="20"/>
                <w:szCs w:val="20"/>
              </w:rPr>
            </w:pPr>
          </w:p>
        </w:tc>
        <w:tc>
          <w:tcPr>
            <w:tcW w:w="1407" w:type="dxa"/>
          </w:tcPr>
          <w:p w14:paraId="32C9CD87" w14:textId="77777777" w:rsidR="009E552D" w:rsidRPr="0003709E" w:rsidRDefault="009E552D" w:rsidP="00F216A4">
            <w:pPr>
              <w:jc w:val="center"/>
              <w:rPr>
                <w:rFonts w:cstheme="minorHAnsi"/>
                <w:i/>
                <w:color w:val="000000"/>
                <w:sz w:val="20"/>
                <w:szCs w:val="20"/>
              </w:rPr>
            </w:pPr>
          </w:p>
        </w:tc>
      </w:tr>
    </w:tbl>
    <w:p w14:paraId="5B6D9B56" w14:textId="77777777" w:rsidR="009E552D" w:rsidRPr="009E552D" w:rsidRDefault="009E552D" w:rsidP="00DD4814">
      <w:pPr>
        <w:tabs>
          <w:tab w:val="left" w:pos="3435"/>
        </w:tabs>
        <w:ind w:left="-567" w:firstLine="567"/>
        <w:rPr>
          <w:rFonts w:cstheme="minorHAnsi"/>
          <w:bCs/>
          <w:iCs/>
          <w:sz w:val="20"/>
          <w:szCs w:val="28"/>
        </w:rPr>
      </w:pPr>
    </w:p>
    <w:p w14:paraId="1B704373" w14:textId="3A051A8E" w:rsidR="0003709E" w:rsidRPr="00DD4814" w:rsidRDefault="00DD4814" w:rsidP="0003709E">
      <w:pPr>
        <w:pStyle w:val="Footer"/>
        <w:rPr>
          <w:rFonts w:cstheme="minorHAnsi"/>
          <w:iCs/>
          <w:sz w:val="18"/>
          <w:szCs w:val="18"/>
        </w:rPr>
      </w:pPr>
      <w:r w:rsidRPr="00DD4814">
        <w:rPr>
          <w:rFonts w:cstheme="minorHAnsi"/>
          <w:b/>
          <w:iCs/>
          <w:sz w:val="18"/>
          <w:szCs w:val="18"/>
        </w:rPr>
        <w:t xml:space="preserve">When using this template, </w:t>
      </w:r>
      <w:r w:rsidRPr="00DD4814">
        <w:rPr>
          <w:rFonts w:cstheme="minorHAnsi"/>
          <w:b/>
          <w:iCs/>
          <w:sz w:val="18"/>
          <w:szCs w:val="18"/>
          <w:u w:val="single"/>
        </w:rPr>
        <w:t>all columns</w:t>
      </w:r>
      <w:r w:rsidRPr="00DD4814">
        <w:rPr>
          <w:rFonts w:cstheme="minorHAnsi"/>
          <w:b/>
          <w:iCs/>
          <w:sz w:val="18"/>
          <w:szCs w:val="18"/>
        </w:rPr>
        <w:t xml:space="preserve"> must be populated, and actions must be completed by agreed dates. </w:t>
      </w:r>
      <w:r w:rsidR="00926703" w:rsidRPr="00DD4814">
        <w:rPr>
          <w:rFonts w:cstheme="minorHAnsi"/>
          <w:iCs/>
          <w:sz w:val="18"/>
          <w:szCs w:val="18"/>
        </w:rPr>
        <w:t>T</w:t>
      </w:r>
      <w:r w:rsidR="0003709E" w:rsidRPr="00DD4814">
        <w:rPr>
          <w:rFonts w:cstheme="minorHAnsi"/>
          <w:iCs/>
          <w:sz w:val="18"/>
          <w:szCs w:val="18"/>
        </w:rPr>
        <w:t xml:space="preserve">he content of this form is derived from an assessment by the individual team members involved in identifying and reviewing the risk at a local level and is based upon their current skills, knowledge and experience. The views expressed may not represent the views of their employer and/or the profession. </w:t>
      </w:r>
    </w:p>
    <w:p w14:paraId="42145C61" w14:textId="4DC9DAAF" w:rsidR="0003709E" w:rsidRPr="0003709E" w:rsidRDefault="0003709E">
      <w:pPr>
        <w:rPr>
          <w:rFonts w:cstheme="minorHAnsi"/>
          <w:bCs/>
        </w:rPr>
        <w:sectPr w:rsidR="0003709E" w:rsidRPr="0003709E" w:rsidSect="00697E75">
          <w:footerReference w:type="default" r:id="rId13"/>
          <w:footerReference w:type="first" r:id="rId14"/>
          <w:pgSz w:w="16838" w:h="11906" w:orient="landscape"/>
          <w:pgMar w:top="851" w:right="720" w:bottom="568" w:left="720" w:header="708" w:footer="708" w:gutter="0"/>
          <w:cols w:space="708"/>
          <w:titlePg/>
          <w:docGrid w:linePitch="360"/>
        </w:sectPr>
      </w:pPr>
    </w:p>
    <w:p w14:paraId="2A2BEC5D" w14:textId="219D182C" w:rsidR="002A5DC6" w:rsidRDefault="00926703" w:rsidP="002A5DC6">
      <w:pPr>
        <w:rPr>
          <w:rFonts w:cstheme="minorHAnsi"/>
          <w:b/>
          <w:sz w:val="28"/>
          <w:szCs w:val="28"/>
        </w:rPr>
      </w:pPr>
      <w:r>
        <w:rPr>
          <w:rFonts w:cstheme="minorHAnsi"/>
          <w:b/>
          <w:sz w:val="28"/>
          <w:szCs w:val="28"/>
        </w:rPr>
        <w:lastRenderedPageBreak/>
        <w:t xml:space="preserve">Template C - </w:t>
      </w:r>
      <w:r w:rsidR="00D51BF1" w:rsidRPr="0003709E">
        <w:rPr>
          <w:rFonts w:cstheme="minorHAnsi"/>
          <w:b/>
          <w:sz w:val="28"/>
          <w:szCs w:val="28"/>
        </w:rPr>
        <w:t>Review of the risk of missing r</w:t>
      </w:r>
      <w:r w:rsidR="002A5DC6" w:rsidRPr="0003709E">
        <w:rPr>
          <w:rFonts w:cstheme="minorHAnsi"/>
          <w:b/>
          <w:sz w:val="28"/>
          <w:szCs w:val="28"/>
        </w:rPr>
        <w:t xml:space="preserve">ed flag symptoms during </w:t>
      </w:r>
      <w:r w:rsidR="00D51BF1" w:rsidRPr="0003709E">
        <w:rPr>
          <w:rFonts w:cstheme="minorHAnsi"/>
          <w:b/>
          <w:sz w:val="28"/>
          <w:szCs w:val="28"/>
        </w:rPr>
        <w:t xml:space="preserve">over-the-counter </w:t>
      </w:r>
      <w:r w:rsidR="002A5DC6" w:rsidRPr="0003709E">
        <w:rPr>
          <w:rFonts w:cstheme="minorHAnsi"/>
          <w:b/>
          <w:sz w:val="28"/>
          <w:szCs w:val="28"/>
        </w:rPr>
        <w:t>consultation</w:t>
      </w:r>
      <w:r w:rsidR="00D51BF1" w:rsidRPr="0003709E">
        <w:rPr>
          <w:rFonts w:cstheme="minorHAnsi"/>
          <w:b/>
          <w:sz w:val="28"/>
          <w:szCs w:val="28"/>
        </w:rPr>
        <w:t>s</w:t>
      </w:r>
    </w:p>
    <w:p w14:paraId="22B51392" w14:textId="77777777" w:rsidR="00DD4814" w:rsidRPr="00DD4814" w:rsidRDefault="00DD4814" w:rsidP="002A5DC6">
      <w:pPr>
        <w:rPr>
          <w:rFonts w:cstheme="minorHAnsi"/>
          <w:b/>
          <w:sz w:val="22"/>
          <w:szCs w:val="22"/>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663"/>
        <w:gridCol w:w="4536"/>
        <w:gridCol w:w="2126"/>
        <w:gridCol w:w="2126"/>
      </w:tblGrid>
      <w:tr w:rsidR="00DD4814" w:rsidRPr="0003709E" w14:paraId="23298543" w14:textId="77777777" w:rsidTr="000B540A">
        <w:trPr>
          <w:trHeight w:val="272"/>
        </w:trPr>
        <w:tc>
          <w:tcPr>
            <w:tcW w:w="6663" w:type="dxa"/>
            <w:shd w:val="clear" w:color="auto" w:fill="D9D9D9" w:themeFill="background1" w:themeFillShade="D9"/>
            <w:tcMar>
              <w:top w:w="0" w:type="dxa"/>
              <w:left w:w="108" w:type="dxa"/>
              <w:bottom w:w="0" w:type="dxa"/>
              <w:right w:w="108" w:type="dxa"/>
            </w:tcMar>
          </w:tcPr>
          <w:p w14:paraId="428026A1" w14:textId="77777777" w:rsidR="00DD4814" w:rsidRPr="0003709E" w:rsidRDefault="00DD4814" w:rsidP="008F6840">
            <w:pPr>
              <w:pStyle w:val="Standard"/>
              <w:spacing w:before="60" w:after="60" w:line="240" w:lineRule="auto"/>
              <w:rPr>
                <w:rFonts w:asciiTheme="minorHAnsi" w:hAnsiTheme="minorHAnsi" w:cstheme="minorHAnsi"/>
                <w:sz w:val="16"/>
              </w:rPr>
            </w:pPr>
            <w:r w:rsidRPr="0003709E">
              <w:rPr>
                <w:rFonts w:asciiTheme="minorHAnsi" w:hAnsiTheme="minorHAnsi" w:cstheme="minorHAnsi"/>
                <w:b/>
                <w:sz w:val="20"/>
                <w:szCs w:val="20"/>
              </w:rPr>
              <w:t xml:space="preserve">Pharmacy name </w:t>
            </w:r>
            <w:r w:rsidRPr="0003709E">
              <w:rPr>
                <w:rFonts w:asciiTheme="minorHAnsi" w:hAnsiTheme="minorHAnsi" w:cstheme="minorHAnsi"/>
                <w:sz w:val="16"/>
              </w:rPr>
              <w:t>(and branch number, if applicable)</w:t>
            </w:r>
          </w:p>
        </w:tc>
        <w:tc>
          <w:tcPr>
            <w:tcW w:w="4536" w:type="dxa"/>
            <w:tcMar>
              <w:top w:w="0" w:type="dxa"/>
              <w:left w:w="108" w:type="dxa"/>
              <w:bottom w:w="0" w:type="dxa"/>
              <w:right w:w="108" w:type="dxa"/>
            </w:tcMar>
          </w:tcPr>
          <w:p w14:paraId="4956CE3F" w14:textId="77777777" w:rsidR="00DD4814" w:rsidRPr="0003709E" w:rsidRDefault="00DD4814" w:rsidP="008F6840">
            <w:pPr>
              <w:pStyle w:val="Standard"/>
              <w:spacing w:before="60" w:after="60" w:line="240" w:lineRule="auto"/>
              <w:rPr>
                <w:rFonts w:asciiTheme="minorHAnsi" w:hAnsiTheme="minorHAnsi" w:cstheme="minorHAnsi"/>
                <w:sz w:val="20"/>
                <w:szCs w:val="20"/>
              </w:rPr>
            </w:pPr>
            <w:r w:rsidRPr="0003709E">
              <w:rPr>
                <w:rFonts w:asciiTheme="minorHAnsi" w:hAnsiTheme="minorHAnsi" w:cstheme="minorHAnsi"/>
                <w:sz w:val="20"/>
                <w:szCs w:val="20"/>
              </w:rPr>
              <w:fldChar w:fldCharType="begin"/>
            </w:r>
            <w:r w:rsidRPr="0003709E">
              <w:rPr>
                <w:rFonts w:asciiTheme="minorHAnsi" w:hAnsiTheme="minorHAnsi" w:cstheme="minorHAnsi"/>
                <w:sz w:val="20"/>
                <w:szCs w:val="20"/>
              </w:rPr>
              <w:instrText xml:space="preserve"> FILLIN "" </w:instrText>
            </w:r>
            <w:r w:rsidRPr="0003709E">
              <w:rPr>
                <w:rFonts w:asciiTheme="minorHAnsi" w:hAnsiTheme="minorHAnsi" w:cstheme="minorHAnsi"/>
                <w:sz w:val="20"/>
                <w:szCs w:val="20"/>
              </w:rPr>
              <w:fldChar w:fldCharType="end"/>
            </w:r>
          </w:p>
        </w:tc>
        <w:tc>
          <w:tcPr>
            <w:tcW w:w="2126" w:type="dxa"/>
            <w:shd w:val="clear" w:color="auto" w:fill="D9D9D9" w:themeFill="background1" w:themeFillShade="D9"/>
            <w:tcMar>
              <w:top w:w="0" w:type="dxa"/>
              <w:left w:w="108" w:type="dxa"/>
              <w:bottom w:w="0" w:type="dxa"/>
              <w:right w:w="108" w:type="dxa"/>
            </w:tcMar>
          </w:tcPr>
          <w:p w14:paraId="223325F9" w14:textId="77777777" w:rsidR="00DD4814" w:rsidRPr="0003709E" w:rsidRDefault="00DD4814" w:rsidP="008F6840">
            <w:pPr>
              <w:pStyle w:val="Standard"/>
              <w:spacing w:before="60" w:after="60" w:line="240" w:lineRule="auto"/>
              <w:rPr>
                <w:rFonts w:asciiTheme="minorHAnsi" w:hAnsiTheme="minorHAnsi" w:cstheme="minorHAnsi"/>
                <w:b/>
                <w:sz w:val="20"/>
                <w:szCs w:val="20"/>
              </w:rPr>
            </w:pPr>
            <w:r w:rsidRPr="0003709E">
              <w:rPr>
                <w:rFonts w:asciiTheme="minorHAnsi" w:hAnsiTheme="minorHAnsi" w:cstheme="minorHAnsi"/>
                <w:b/>
                <w:sz w:val="20"/>
                <w:szCs w:val="20"/>
              </w:rPr>
              <w:t>ODS code</w:t>
            </w:r>
          </w:p>
        </w:tc>
        <w:tc>
          <w:tcPr>
            <w:tcW w:w="2126" w:type="dxa"/>
            <w:tcMar>
              <w:top w:w="0" w:type="dxa"/>
              <w:left w:w="108" w:type="dxa"/>
              <w:bottom w:w="0" w:type="dxa"/>
              <w:right w:w="108" w:type="dxa"/>
            </w:tcMar>
          </w:tcPr>
          <w:p w14:paraId="1F448831" w14:textId="77777777" w:rsidR="00DD4814" w:rsidRPr="0003709E" w:rsidRDefault="00DD4814" w:rsidP="008F6840">
            <w:pPr>
              <w:pStyle w:val="Standard"/>
              <w:spacing w:before="60" w:after="60" w:line="240" w:lineRule="auto"/>
              <w:rPr>
                <w:rFonts w:asciiTheme="minorHAnsi" w:hAnsiTheme="minorHAnsi" w:cstheme="minorHAnsi"/>
                <w:sz w:val="20"/>
                <w:szCs w:val="20"/>
              </w:rPr>
            </w:pPr>
            <w:r w:rsidRPr="0003709E">
              <w:rPr>
                <w:rFonts w:asciiTheme="minorHAnsi" w:hAnsiTheme="minorHAnsi" w:cstheme="minorHAnsi"/>
                <w:sz w:val="20"/>
                <w:szCs w:val="20"/>
              </w:rPr>
              <w:fldChar w:fldCharType="begin"/>
            </w:r>
            <w:r w:rsidRPr="0003709E">
              <w:rPr>
                <w:rFonts w:asciiTheme="minorHAnsi" w:hAnsiTheme="minorHAnsi" w:cstheme="minorHAnsi"/>
                <w:sz w:val="20"/>
                <w:szCs w:val="20"/>
              </w:rPr>
              <w:instrText xml:space="preserve"> FILLIN "" </w:instrText>
            </w:r>
            <w:r w:rsidRPr="0003709E">
              <w:rPr>
                <w:rFonts w:asciiTheme="minorHAnsi" w:hAnsiTheme="minorHAnsi" w:cstheme="minorHAnsi"/>
                <w:sz w:val="20"/>
                <w:szCs w:val="20"/>
              </w:rPr>
              <w:fldChar w:fldCharType="end"/>
            </w:r>
          </w:p>
        </w:tc>
      </w:tr>
      <w:tr w:rsidR="00DD4814" w:rsidRPr="0003709E" w14:paraId="1C848B49" w14:textId="77777777" w:rsidTr="000B540A">
        <w:trPr>
          <w:trHeight w:val="180"/>
        </w:trPr>
        <w:tc>
          <w:tcPr>
            <w:tcW w:w="6663" w:type="dxa"/>
            <w:shd w:val="clear" w:color="auto" w:fill="D9D9D9" w:themeFill="background1" w:themeFillShade="D9"/>
            <w:tcMar>
              <w:top w:w="0" w:type="dxa"/>
              <w:left w:w="108" w:type="dxa"/>
              <w:bottom w:w="0" w:type="dxa"/>
              <w:right w:w="108" w:type="dxa"/>
            </w:tcMar>
          </w:tcPr>
          <w:p w14:paraId="0AEA1D6E" w14:textId="77777777" w:rsidR="00DD4814" w:rsidRPr="0003709E" w:rsidRDefault="00DD4814" w:rsidP="008F6840">
            <w:pPr>
              <w:pStyle w:val="Standard"/>
              <w:spacing w:before="60" w:after="60" w:line="240" w:lineRule="auto"/>
              <w:rPr>
                <w:rFonts w:asciiTheme="minorHAnsi" w:hAnsiTheme="minorHAnsi" w:cstheme="minorHAnsi"/>
                <w:b/>
                <w:sz w:val="20"/>
                <w:szCs w:val="20"/>
              </w:rPr>
            </w:pPr>
            <w:r w:rsidRPr="0003709E">
              <w:rPr>
                <w:rFonts w:asciiTheme="minorHAnsi" w:hAnsiTheme="minorHAnsi" w:cstheme="minorHAnsi"/>
                <w:b/>
                <w:sz w:val="20"/>
                <w:szCs w:val="20"/>
              </w:rPr>
              <w:t>Report completed by (name)</w:t>
            </w:r>
          </w:p>
        </w:tc>
        <w:tc>
          <w:tcPr>
            <w:tcW w:w="4536" w:type="dxa"/>
            <w:tcMar>
              <w:top w:w="0" w:type="dxa"/>
              <w:left w:w="108" w:type="dxa"/>
              <w:bottom w:w="0" w:type="dxa"/>
              <w:right w:w="108" w:type="dxa"/>
            </w:tcMar>
          </w:tcPr>
          <w:p w14:paraId="5277C061" w14:textId="77777777" w:rsidR="00DD4814" w:rsidRPr="0003709E" w:rsidRDefault="00DD4814" w:rsidP="008F6840">
            <w:pPr>
              <w:pStyle w:val="Standard"/>
              <w:spacing w:before="60" w:after="60" w:line="240" w:lineRule="auto"/>
              <w:rPr>
                <w:rFonts w:asciiTheme="minorHAnsi" w:hAnsiTheme="minorHAnsi" w:cstheme="minorHAnsi"/>
                <w:sz w:val="20"/>
                <w:szCs w:val="20"/>
              </w:rPr>
            </w:pPr>
            <w:r w:rsidRPr="0003709E">
              <w:rPr>
                <w:rFonts w:asciiTheme="minorHAnsi" w:hAnsiTheme="minorHAnsi" w:cstheme="minorHAnsi"/>
                <w:sz w:val="20"/>
                <w:szCs w:val="20"/>
              </w:rPr>
              <w:fldChar w:fldCharType="begin"/>
            </w:r>
            <w:r w:rsidRPr="0003709E">
              <w:rPr>
                <w:rFonts w:asciiTheme="minorHAnsi" w:hAnsiTheme="minorHAnsi" w:cstheme="minorHAnsi"/>
                <w:sz w:val="20"/>
                <w:szCs w:val="20"/>
              </w:rPr>
              <w:instrText xml:space="preserve"> FILLIN "" </w:instrText>
            </w:r>
            <w:r w:rsidRPr="0003709E">
              <w:rPr>
                <w:rFonts w:asciiTheme="minorHAnsi" w:hAnsiTheme="minorHAnsi" w:cstheme="minorHAnsi"/>
                <w:sz w:val="20"/>
                <w:szCs w:val="20"/>
              </w:rPr>
              <w:fldChar w:fldCharType="end"/>
            </w:r>
          </w:p>
        </w:tc>
        <w:tc>
          <w:tcPr>
            <w:tcW w:w="2126" w:type="dxa"/>
            <w:shd w:val="clear" w:color="auto" w:fill="D9D9D9" w:themeFill="background1" w:themeFillShade="D9"/>
            <w:tcMar>
              <w:top w:w="0" w:type="dxa"/>
              <w:left w:w="108" w:type="dxa"/>
              <w:bottom w:w="0" w:type="dxa"/>
              <w:right w:w="108" w:type="dxa"/>
            </w:tcMar>
          </w:tcPr>
          <w:p w14:paraId="571C24A6" w14:textId="77777777" w:rsidR="00DD4814" w:rsidRPr="0003709E" w:rsidRDefault="00DD4814" w:rsidP="008F6840">
            <w:pPr>
              <w:pStyle w:val="Standard"/>
              <w:spacing w:before="60" w:after="60" w:line="240" w:lineRule="auto"/>
              <w:rPr>
                <w:rFonts w:asciiTheme="minorHAnsi" w:hAnsiTheme="minorHAnsi" w:cstheme="minorHAnsi"/>
                <w:b/>
                <w:sz w:val="20"/>
              </w:rPr>
            </w:pPr>
            <w:r w:rsidRPr="0003709E">
              <w:rPr>
                <w:rFonts w:asciiTheme="minorHAnsi" w:hAnsiTheme="minorHAnsi" w:cstheme="minorHAnsi"/>
                <w:b/>
                <w:sz w:val="20"/>
              </w:rPr>
              <w:t>Date of report</w:t>
            </w:r>
          </w:p>
        </w:tc>
        <w:tc>
          <w:tcPr>
            <w:tcW w:w="2126" w:type="dxa"/>
            <w:tcMar>
              <w:top w:w="0" w:type="dxa"/>
              <w:left w:w="108" w:type="dxa"/>
              <w:bottom w:w="0" w:type="dxa"/>
              <w:right w:w="108" w:type="dxa"/>
            </w:tcMar>
          </w:tcPr>
          <w:p w14:paraId="6DB6E538" w14:textId="77777777" w:rsidR="00DD4814" w:rsidRPr="0003709E" w:rsidRDefault="00DD4814" w:rsidP="008F6840">
            <w:pPr>
              <w:pStyle w:val="Standard"/>
              <w:spacing w:before="60" w:after="60" w:line="240" w:lineRule="auto"/>
              <w:rPr>
                <w:rFonts w:asciiTheme="minorHAnsi" w:hAnsiTheme="minorHAnsi" w:cstheme="minorHAnsi"/>
                <w:sz w:val="20"/>
                <w:szCs w:val="20"/>
              </w:rPr>
            </w:pPr>
          </w:p>
        </w:tc>
      </w:tr>
      <w:tr w:rsidR="00DD4814" w:rsidRPr="0003709E" w14:paraId="64B36F56" w14:textId="77777777" w:rsidTr="000B540A">
        <w:trPr>
          <w:trHeight w:val="363"/>
        </w:trPr>
        <w:tc>
          <w:tcPr>
            <w:tcW w:w="6663" w:type="dxa"/>
            <w:shd w:val="clear" w:color="auto" w:fill="D9D9D9" w:themeFill="background1" w:themeFillShade="D9"/>
            <w:tcMar>
              <w:top w:w="0" w:type="dxa"/>
              <w:left w:w="108" w:type="dxa"/>
              <w:bottom w:w="0" w:type="dxa"/>
              <w:right w:w="108" w:type="dxa"/>
            </w:tcMar>
          </w:tcPr>
          <w:p w14:paraId="23E01F67" w14:textId="77777777" w:rsidR="00DD4814" w:rsidRPr="0003709E" w:rsidRDefault="00DD4814" w:rsidP="008F6840">
            <w:pPr>
              <w:pStyle w:val="Standard"/>
              <w:spacing w:before="60" w:after="60" w:line="240" w:lineRule="auto"/>
              <w:rPr>
                <w:rFonts w:asciiTheme="minorHAnsi" w:hAnsiTheme="minorHAnsi" w:cstheme="minorHAnsi"/>
                <w:b/>
                <w:sz w:val="20"/>
                <w:szCs w:val="20"/>
              </w:rPr>
            </w:pPr>
            <w:r w:rsidRPr="0003709E">
              <w:rPr>
                <w:rFonts w:asciiTheme="minorHAnsi" w:hAnsiTheme="minorHAnsi" w:cstheme="minorHAnsi"/>
                <w:b/>
                <w:sz w:val="20"/>
                <w:szCs w:val="20"/>
              </w:rPr>
              <w:t>Pharmacy team members who participated in preparing this report (initials)</w:t>
            </w:r>
          </w:p>
        </w:tc>
        <w:tc>
          <w:tcPr>
            <w:tcW w:w="8788" w:type="dxa"/>
            <w:gridSpan w:val="3"/>
            <w:tcMar>
              <w:top w:w="0" w:type="dxa"/>
              <w:left w:w="108" w:type="dxa"/>
              <w:bottom w:w="0" w:type="dxa"/>
              <w:right w:w="108" w:type="dxa"/>
            </w:tcMar>
          </w:tcPr>
          <w:p w14:paraId="68216884" w14:textId="77777777" w:rsidR="00DD4814" w:rsidRPr="0003709E" w:rsidRDefault="00DD4814" w:rsidP="008F6840">
            <w:pPr>
              <w:pStyle w:val="Standard"/>
              <w:spacing w:before="60" w:after="60" w:line="240" w:lineRule="auto"/>
              <w:rPr>
                <w:rFonts w:asciiTheme="minorHAnsi" w:hAnsiTheme="minorHAnsi" w:cstheme="minorHAnsi"/>
                <w:sz w:val="20"/>
                <w:szCs w:val="20"/>
              </w:rPr>
            </w:pPr>
          </w:p>
        </w:tc>
      </w:tr>
    </w:tbl>
    <w:p w14:paraId="52C318D9" w14:textId="77777777" w:rsidR="00DD4814" w:rsidRPr="0003709E" w:rsidRDefault="00DD4814" w:rsidP="00DD4814">
      <w:pPr>
        <w:tabs>
          <w:tab w:val="left" w:pos="3435"/>
        </w:tabs>
        <w:ind w:left="-567" w:firstLine="567"/>
        <w:rPr>
          <w:rFonts w:cstheme="minorHAnsi"/>
          <w:b/>
          <w:i/>
          <w:sz w:val="20"/>
          <w:szCs w:val="28"/>
        </w:rPr>
      </w:pPr>
    </w:p>
    <w:tbl>
      <w:tblPr>
        <w:tblStyle w:val="TableGrid"/>
        <w:tblW w:w="15446" w:type="dxa"/>
        <w:jc w:val="center"/>
        <w:tblLook w:val="04A0" w:firstRow="1" w:lastRow="0" w:firstColumn="1" w:lastColumn="0" w:noHBand="0" w:noVBand="1"/>
      </w:tblPr>
      <w:tblGrid>
        <w:gridCol w:w="1129"/>
        <w:gridCol w:w="3261"/>
        <w:gridCol w:w="1264"/>
        <w:gridCol w:w="1395"/>
        <w:gridCol w:w="1196"/>
        <w:gridCol w:w="3242"/>
        <w:gridCol w:w="1134"/>
        <w:gridCol w:w="1418"/>
        <w:gridCol w:w="1407"/>
      </w:tblGrid>
      <w:tr w:rsidR="002A5DC6" w:rsidRPr="0003709E" w14:paraId="3F9F96D8" w14:textId="77777777" w:rsidTr="000B540A">
        <w:trPr>
          <w:trHeight w:val="924"/>
          <w:jc w:val="center"/>
        </w:trPr>
        <w:tc>
          <w:tcPr>
            <w:tcW w:w="1129" w:type="dxa"/>
            <w:shd w:val="clear" w:color="auto" w:fill="D9D9D9" w:themeFill="background1" w:themeFillShade="D9"/>
            <w:vAlign w:val="center"/>
          </w:tcPr>
          <w:p w14:paraId="7217774F" w14:textId="77777777" w:rsidR="002A5DC6" w:rsidRPr="0003709E" w:rsidRDefault="002A5DC6" w:rsidP="002A101D">
            <w:pPr>
              <w:rPr>
                <w:rFonts w:cstheme="minorHAnsi"/>
                <w:i/>
                <w:sz w:val="20"/>
                <w:szCs w:val="20"/>
              </w:rPr>
            </w:pPr>
            <w:r w:rsidRPr="0003709E">
              <w:rPr>
                <w:rFonts w:cstheme="minorHAnsi"/>
                <w:b/>
                <w:sz w:val="20"/>
                <w:szCs w:val="20"/>
              </w:rPr>
              <w:t>Date risk identified</w:t>
            </w:r>
          </w:p>
        </w:tc>
        <w:tc>
          <w:tcPr>
            <w:tcW w:w="3261" w:type="dxa"/>
            <w:shd w:val="clear" w:color="auto" w:fill="D9D9D9" w:themeFill="background1" w:themeFillShade="D9"/>
            <w:vAlign w:val="center"/>
          </w:tcPr>
          <w:p w14:paraId="09491580" w14:textId="77777777" w:rsidR="002A5DC6" w:rsidRPr="0003709E" w:rsidRDefault="002A5DC6" w:rsidP="002A101D">
            <w:pPr>
              <w:rPr>
                <w:rFonts w:cstheme="minorHAnsi"/>
                <w:i/>
                <w:sz w:val="20"/>
                <w:szCs w:val="20"/>
              </w:rPr>
            </w:pPr>
            <w:r w:rsidRPr="0003709E">
              <w:rPr>
                <w:rFonts w:cstheme="minorHAnsi"/>
                <w:b/>
                <w:sz w:val="20"/>
                <w:szCs w:val="20"/>
              </w:rPr>
              <w:t>Description of Risk</w:t>
            </w:r>
          </w:p>
        </w:tc>
        <w:tc>
          <w:tcPr>
            <w:tcW w:w="1264" w:type="dxa"/>
            <w:shd w:val="clear" w:color="auto" w:fill="D9D9D9" w:themeFill="background1" w:themeFillShade="D9"/>
            <w:vAlign w:val="center"/>
          </w:tcPr>
          <w:p w14:paraId="53CA9675" w14:textId="77777777" w:rsidR="002A5DC6" w:rsidRPr="0003709E" w:rsidRDefault="002A5DC6" w:rsidP="002A101D">
            <w:pPr>
              <w:rPr>
                <w:rFonts w:cstheme="minorHAnsi"/>
                <w:b/>
                <w:sz w:val="20"/>
                <w:szCs w:val="20"/>
              </w:rPr>
            </w:pPr>
            <w:r w:rsidRPr="0003709E">
              <w:rPr>
                <w:rFonts w:cstheme="minorHAnsi"/>
                <w:b/>
                <w:sz w:val="20"/>
                <w:szCs w:val="20"/>
              </w:rPr>
              <w:t>Impact</w:t>
            </w:r>
          </w:p>
          <w:p w14:paraId="1DFAE0DF" w14:textId="77777777" w:rsidR="002A5DC6" w:rsidRPr="0003709E" w:rsidRDefault="002A5DC6" w:rsidP="002A101D">
            <w:pPr>
              <w:rPr>
                <w:rFonts w:cstheme="minorHAnsi"/>
                <w:i/>
                <w:sz w:val="20"/>
                <w:szCs w:val="20"/>
              </w:rPr>
            </w:pPr>
            <w:r w:rsidRPr="0003709E">
              <w:rPr>
                <w:rFonts w:cstheme="minorHAnsi"/>
                <w:b/>
                <w:sz w:val="20"/>
                <w:szCs w:val="20"/>
              </w:rPr>
              <w:t>(Severity) Scale 1-5*</w:t>
            </w:r>
          </w:p>
        </w:tc>
        <w:tc>
          <w:tcPr>
            <w:tcW w:w="1395" w:type="dxa"/>
            <w:shd w:val="clear" w:color="auto" w:fill="D9D9D9" w:themeFill="background1" w:themeFillShade="D9"/>
            <w:vAlign w:val="center"/>
          </w:tcPr>
          <w:p w14:paraId="3C9180BC" w14:textId="77777777" w:rsidR="002A5DC6" w:rsidRPr="0003709E" w:rsidRDefault="002A5DC6" w:rsidP="002A101D">
            <w:pPr>
              <w:rPr>
                <w:rFonts w:cstheme="minorHAnsi"/>
                <w:b/>
                <w:sz w:val="20"/>
                <w:szCs w:val="20"/>
              </w:rPr>
            </w:pPr>
            <w:r w:rsidRPr="0003709E">
              <w:rPr>
                <w:rFonts w:cstheme="minorHAnsi"/>
                <w:b/>
                <w:sz w:val="20"/>
                <w:szCs w:val="20"/>
              </w:rPr>
              <w:t>Likelihood (Probability)</w:t>
            </w:r>
          </w:p>
          <w:p w14:paraId="35048F34" w14:textId="77777777" w:rsidR="002A5DC6" w:rsidRPr="0003709E" w:rsidRDefault="002A5DC6" w:rsidP="002A101D">
            <w:pPr>
              <w:rPr>
                <w:rFonts w:cstheme="minorHAnsi"/>
                <w:i/>
                <w:sz w:val="20"/>
                <w:szCs w:val="20"/>
              </w:rPr>
            </w:pPr>
            <w:r w:rsidRPr="0003709E">
              <w:rPr>
                <w:rFonts w:cstheme="minorHAnsi"/>
                <w:b/>
                <w:sz w:val="20"/>
                <w:szCs w:val="20"/>
              </w:rPr>
              <w:t>Scale 1-3*</w:t>
            </w:r>
          </w:p>
        </w:tc>
        <w:tc>
          <w:tcPr>
            <w:tcW w:w="0" w:type="auto"/>
            <w:shd w:val="clear" w:color="auto" w:fill="D9D9D9" w:themeFill="background1" w:themeFillShade="D9"/>
            <w:vAlign w:val="center"/>
          </w:tcPr>
          <w:p w14:paraId="0AF68EBE" w14:textId="77777777" w:rsidR="002A5DC6" w:rsidRPr="0003709E" w:rsidRDefault="002A5DC6" w:rsidP="002A101D">
            <w:pPr>
              <w:rPr>
                <w:rFonts w:cstheme="minorHAnsi"/>
                <w:i/>
                <w:sz w:val="20"/>
                <w:szCs w:val="20"/>
              </w:rPr>
            </w:pPr>
            <w:r w:rsidRPr="0003709E">
              <w:rPr>
                <w:rFonts w:cstheme="minorHAnsi"/>
                <w:b/>
                <w:sz w:val="20"/>
                <w:szCs w:val="20"/>
              </w:rPr>
              <w:t>Risk Rating</w:t>
            </w:r>
            <w:r w:rsidRPr="0003709E">
              <w:rPr>
                <w:rFonts w:cstheme="minorHAnsi"/>
                <w:b/>
                <w:sz w:val="20"/>
                <w:szCs w:val="20"/>
                <w:vertAlign w:val="superscript"/>
              </w:rPr>
              <w:t>†</w:t>
            </w:r>
          </w:p>
        </w:tc>
        <w:tc>
          <w:tcPr>
            <w:tcW w:w="3242" w:type="dxa"/>
            <w:shd w:val="clear" w:color="auto" w:fill="D9D9D9" w:themeFill="background1" w:themeFillShade="D9"/>
            <w:vAlign w:val="center"/>
          </w:tcPr>
          <w:p w14:paraId="2FCEC220" w14:textId="5F9C09E2" w:rsidR="002A5DC6" w:rsidRPr="0003709E" w:rsidRDefault="00CE03CC" w:rsidP="002A101D">
            <w:pPr>
              <w:rPr>
                <w:rFonts w:cstheme="minorHAnsi"/>
                <w:i/>
                <w:sz w:val="20"/>
                <w:szCs w:val="20"/>
              </w:rPr>
            </w:pPr>
            <w:r w:rsidRPr="0003709E">
              <w:rPr>
                <w:rFonts w:cstheme="minorHAnsi"/>
                <w:b/>
                <w:sz w:val="20"/>
                <w:szCs w:val="20"/>
              </w:rPr>
              <w:t>Risk minimisation a</w:t>
            </w:r>
            <w:r w:rsidR="002A5DC6" w:rsidRPr="0003709E">
              <w:rPr>
                <w:rFonts w:cstheme="minorHAnsi"/>
                <w:b/>
                <w:sz w:val="20"/>
                <w:szCs w:val="20"/>
              </w:rPr>
              <w:t>ctions required</w:t>
            </w:r>
          </w:p>
        </w:tc>
        <w:tc>
          <w:tcPr>
            <w:tcW w:w="1134" w:type="dxa"/>
            <w:shd w:val="clear" w:color="auto" w:fill="D9D9D9" w:themeFill="background1" w:themeFillShade="D9"/>
            <w:vAlign w:val="center"/>
          </w:tcPr>
          <w:p w14:paraId="29FA1AD2" w14:textId="77777777" w:rsidR="002A5DC6" w:rsidRPr="0003709E" w:rsidRDefault="002A5DC6" w:rsidP="002A101D">
            <w:pPr>
              <w:rPr>
                <w:rFonts w:cstheme="minorHAnsi"/>
                <w:b/>
                <w:sz w:val="20"/>
                <w:szCs w:val="20"/>
              </w:rPr>
            </w:pPr>
            <w:r w:rsidRPr="0003709E">
              <w:rPr>
                <w:rFonts w:cstheme="minorHAnsi"/>
                <w:b/>
                <w:sz w:val="20"/>
                <w:szCs w:val="20"/>
              </w:rPr>
              <w:t>Person resp.</w:t>
            </w:r>
          </w:p>
          <w:p w14:paraId="7AE3B1EB" w14:textId="77777777" w:rsidR="002A5DC6" w:rsidRPr="0003709E" w:rsidRDefault="002A5DC6" w:rsidP="002A101D">
            <w:pPr>
              <w:rPr>
                <w:rFonts w:cstheme="minorHAnsi"/>
                <w:i/>
                <w:sz w:val="20"/>
                <w:szCs w:val="20"/>
              </w:rPr>
            </w:pPr>
            <w:r w:rsidRPr="0003709E">
              <w:rPr>
                <w:rFonts w:cstheme="minorHAnsi"/>
                <w:b/>
                <w:sz w:val="20"/>
                <w:szCs w:val="20"/>
              </w:rPr>
              <w:t>(initials)</w:t>
            </w:r>
          </w:p>
        </w:tc>
        <w:tc>
          <w:tcPr>
            <w:tcW w:w="1418" w:type="dxa"/>
            <w:shd w:val="clear" w:color="auto" w:fill="D9D9D9" w:themeFill="background1" w:themeFillShade="D9"/>
            <w:vAlign w:val="center"/>
          </w:tcPr>
          <w:p w14:paraId="0C2D7717" w14:textId="77777777" w:rsidR="002A5DC6" w:rsidRPr="0003709E" w:rsidRDefault="002A5DC6" w:rsidP="002A101D">
            <w:pPr>
              <w:rPr>
                <w:rFonts w:cstheme="minorHAnsi"/>
                <w:i/>
                <w:sz w:val="20"/>
                <w:szCs w:val="20"/>
              </w:rPr>
            </w:pPr>
            <w:r w:rsidRPr="0003709E">
              <w:rPr>
                <w:rFonts w:cstheme="minorHAnsi"/>
                <w:b/>
                <w:sz w:val="20"/>
                <w:szCs w:val="20"/>
              </w:rPr>
              <w:t>Date actions to be completed by</w:t>
            </w:r>
          </w:p>
        </w:tc>
        <w:tc>
          <w:tcPr>
            <w:tcW w:w="1407" w:type="dxa"/>
            <w:shd w:val="clear" w:color="auto" w:fill="D9D9D9" w:themeFill="background1" w:themeFillShade="D9"/>
            <w:vAlign w:val="center"/>
          </w:tcPr>
          <w:p w14:paraId="473E646D" w14:textId="77777777" w:rsidR="002A5DC6" w:rsidRPr="0003709E" w:rsidRDefault="002A5DC6" w:rsidP="002A101D">
            <w:pPr>
              <w:rPr>
                <w:rFonts w:cstheme="minorHAnsi"/>
                <w:i/>
                <w:sz w:val="20"/>
                <w:szCs w:val="20"/>
              </w:rPr>
            </w:pPr>
            <w:r w:rsidRPr="0003709E">
              <w:rPr>
                <w:rFonts w:cstheme="minorHAnsi"/>
                <w:b/>
                <w:sz w:val="20"/>
                <w:szCs w:val="20"/>
              </w:rPr>
              <w:t>Date of next review</w:t>
            </w:r>
          </w:p>
        </w:tc>
      </w:tr>
      <w:tr w:rsidR="002A5DC6" w:rsidRPr="0003709E" w14:paraId="4FCFB260" w14:textId="77777777" w:rsidTr="000B540A">
        <w:trPr>
          <w:trHeight w:val="5530"/>
          <w:jc w:val="center"/>
        </w:trPr>
        <w:tc>
          <w:tcPr>
            <w:tcW w:w="1129" w:type="dxa"/>
          </w:tcPr>
          <w:p w14:paraId="686AAFDD" w14:textId="77777777" w:rsidR="002A5DC6" w:rsidRPr="0003709E" w:rsidRDefault="002A5DC6" w:rsidP="002A101D">
            <w:pPr>
              <w:rPr>
                <w:rFonts w:cstheme="minorHAnsi"/>
                <w:i/>
                <w:sz w:val="20"/>
                <w:szCs w:val="20"/>
              </w:rPr>
            </w:pPr>
          </w:p>
        </w:tc>
        <w:tc>
          <w:tcPr>
            <w:tcW w:w="3261" w:type="dxa"/>
          </w:tcPr>
          <w:p w14:paraId="5FE9917E" w14:textId="77777777" w:rsidR="002A5DC6" w:rsidRPr="0003709E" w:rsidRDefault="002A5DC6" w:rsidP="002A101D">
            <w:pPr>
              <w:rPr>
                <w:rFonts w:cstheme="minorHAnsi"/>
                <w:i/>
                <w:sz w:val="20"/>
                <w:szCs w:val="20"/>
              </w:rPr>
            </w:pPr>
          </w:p>
        </w:tc>
        <w:tc>
          <w:tcPr>
            <w:tcW w:w="1264" w:type="dxa"/>
          </w:tcPr>
          <w:p w14:paraId="1E7F714E" w14:textId="77777777" w:rsidR="002A5DC6" w:rsidRPr="0003709E" w:rsidRDefault="002A5DC6" w:rsidP="002A101D">
            <w:pPr>
              <w:jc w:val="center"/>
              <w:rPr>
                <w:rFonts w:cstheme="minorHAnsi"/>
                <w:i/>
                <w:sz w:val="20"/>
                <w:szCs w:val="20"/>
              </w:rPr>
            </w:pPr>
          </w:p>
        </w:tc>
        <w:tc>
          <w:tcPr>
            <w:tcW w:w="1395" w:type="dxa"/>
          </w:tcPr>
          <w:p w14:paraId="1A2A91B5" w14:textId="77777777" w:rsidR="002A5DC6" w:rsidRPr="0003709E" w:rsidRDefault="002A5DC6" w:rsidP="002A101D">
            <w:pPr>
              <w:jc w:val="center"/>
              <w:rPr>
                <w:rFonts w:cstheme="minorHAnsi"/>
                <w:i/>
                <w:sz w:val="20"/>
                <w:szCs w:val="20"/>
              </w:rPr>
            </w:pPr>
          </w:p>
        </w:tc>
        <w:tc>
          <w:tcPr>
            <w:tcW w:w="0" w:type="auto"/>
          </w:tcPr>
          <w:p w14:paraId="6E249475" w14:textId="77777777" w:rsidR="002A5DC6" w:rsidRPr="0003709E" w:rsidRDefault="002A5DC6" w:rsidP="002A101D">
            <w:pPr>
              <w:jc w:val="center"/>
              <w:rPr>
                <w:rFonts w:cstheme="minorHAnsi"/>
                <w:i/>
                <w:sz w:val="20"/>
                <w:szCs w:val="20"/>
              </w:rPr>
            </w:pPr>
          </w:p>
        </w:tc>
        <w:tc>
          <w:tcPr>
            <w:tcW w:w="3242" w:type="dxa"/>
          </w:tcPr>
          <w:p w14:paraId="702F6B7F" w14:textId="1BD3147A" w:rsidR="002A5DC6" w:rsidRPr="0003709E" w:rsidRDefault="002A5DC6" w:rsidP="001F2A40">
            <w:pPr>
              <w:rPr>
                <w:rFonts w:cstheme="minorHAnsi"/>
                <w:i/>
                <w:sz w:val="20"/>
                <w:szCs w:val="20"/>
              </w:rPr>
            </w:pPr>
          </w:p>
        </w:tc>
        <w:tc>
          <w:tcPr>
            <w:tcW w:w="1134" w:type="dxa"/>
          </w:tcPr>
          <w:p w14:paraId="663BE17E" w14:textId="77777777" w:rsidR="002A5DC6" w:rsidRPr="0003709E" w:rsidRDefault="002A5DC6" w:rsidP="002A101D">
            <w:pPr>
              <w:jc w:val="center"/>
              <w:rPr>
                <w:rFonts w:cstheme="minorHAnsi"/>
                <w:i/>
                <w:sz w:val="20"/>
                <w:szCs w:val="20"/>
              </w:rPr>
            </w:pPr>
          </w:p>
        </w:tc>
        <w:tc>
          <w:tcPr>
            <w:tcW w:w="1418" w:type="dxa"/>
          </w:tcPr>
          <w:p w14:paraId="22469071" w14:textId="77777777" w:rsidR="002A5DC6" w:rsidRPr="0003709E" w:rsidRDefault="002A5DC6" w:rsidP="002A101D">
            <w:pPr>
              <w:jc w:val="center"/>
              <w:rPr>
                <w:rFonts w:cstheme="minorHAnsi"/>
                <w:i/>
                <w:sz w:val="20"/>
                <w:szCs w:val="20"/>
              </w:rPr>
            </w:pPr>
          </w:p>
        </w:tc>
        <w:tc>
          <w:tcPr>
            <w:tcW w:w="1407" w:type="dxa"/>
          </w:tcPr>
          <w:p w14:paraId="08200796" w14:textId="77777777" w:rsidR="002A5DC6" w:rsidRPr="0003709E" w:rsidRDefault="002A5DC6" w:rsidP="002A101D">
            <w:pPr>
              <w:jc w:val="center"/>
              <w:rPr>
                <w:rFonts w:cstheme="minorHAnsi"/>
                <w:i/>
                <w:color w:val="000000"/>
                <w:sz w:val="20"/>
                <w:szCs w:val="20"/>
              </w:rPr>
            </w:pPr>
          </w:p>
        </w:tc>
      </w:tr>
    </w:tbl>
    <w:p w14:paraId="613768CD" w14:textId="1C5A8217" w:rsidR="00FA5625" w:rsidRPr="00DD4814" w:rsidRDefault="002A5DC6" w:rsidP="00FA5625">
      <w:pPr>
        <w:rPr>
          <w:rFonts w:cstheme="minorHAnsi"/>
          <w:bCs/>
          <w:sz w:val="22"/>
          <w:szCs w:val="22"/>
        </w:rPr>
      </w:pPr>
      <w:r w:rsidRPr="0003709E">
        <w:rPr>
          <w:rFonts w:cstheme="minorHAnsi"/>
          <w:b/>
          <w:sz w:val="28"/>
          <w:szCs w:val="28"/>
        </w:rPr>
        <w:t xml:space="preserve"> </w:t>
      </w:r>
    </w:p>
    <w:p w14:paraId="699EE3CC" w14:textId="5ED3E0EE" w:rsidR="00B62901" w:rsidRPr="0003709E" w:rsidRDefault="00DD4814" w:rsidP="00DD4814">
      <w:pPr>
        <w:pStyle w:val="Footer"/>
        <w:rPr>
          <w:rFonts w:cstheme="minorHAnsi"/>
          <w:b/>
          <w:sz w:val="28"/>
          <w:szCs w:val="28"/>
        </w:rPr>
        <w:sectPr w:rsidR="00B62901" w:rsidRPr="0003709E" w:rsidSect="002A5DC6">
          <w:headerReference w:type="default" r:id="rId15"/>
          <w:footerReference w:type="default" r:id="rId16"/>
          <w:pgSz w:w="16838" w:h="11906" w:orient="landscape"/>
          <w:pgMar w:top="720" w:right="720" w:bottom="720" w:left="720" w:header="708" w:footer="708" w:gutter="0"/>
          <w:cols w:space="708"/>
          <w:docGrid w:linePitch="360"/>
        </w:sectPr>
      </w:pPr>
      <w:r w:rsidRPr="00DD4814">
        <w:rPr>
          <w:rFonts w:cstheme="minorHAnsi"/>
          <w:b/>
          <w:iCs/>
          <w:sz w:val="18"/>
          <w:szCs w:val="18"/>
        </w:rPr>
        <w:t xml:space="preserve">When using this template, </w:t>
      </w:r>
      <w:r w:rsidRPr="00DD4814">
        <w:rPr>
          <w:rFonts w:cstheme="minorHAnsi"/>
          <w:b/>
          <w:iCs/>
          <w:sz w:val="18"/>
          <w:szCs w:val="18"/>
          <w:u w:val="single"/>
        </w:rPr>
        <w:t>all columns</w:t>
      </w:r>
      <w:r w:rsidRPr="00DD4814">
        <w:rPr>
          <w:rFonts w:cstheme="minorHAnsi"/>
          <w:b/>
          <w:iCs/>
          <w:sz w:val="18"/>
          <w:szCs w:val="18"/>
        </w:rPr>
        <w:t xml:space="preserve"> must be populated, and actions must be completed by agreed dates. </w:t>
      </w:r>
      <w:r w:rsidRPr="00DD4814">
        <w:rPr>
          <w:rFonts w:cstheme="minorHAnsi"/>
          <w:iCs/>
          <w:sz w:val="18"/>
          <w:szCs w:val="18"/>
        </w:rPr>
        <w:t>The content of this form is derived from an assessment by the individual team members involved in identifying and reviewing the risk at a local level and is based upon their current skills, knowledge and experience. The views expressed may not represent the views of their employer and/or the profession.</w:t>
      </w:r>
      <w:r w:rsidR="00FA5625" w:rsidRPr="0003709E">
        <w:rPr>
          <w:rFonts w:cstheme="minorHAnsi"/>
          <w:b/>
          <w:sz w:val="28"/>
          <w:szCs w:val="28"/>
        </w:rPr>
        <w:br w:type="page"/>
      </w:r>
    </w:p>
    <w:p w14:paraId="065D81AD" w14:textId="77777777" w:rsidR="000E1008" w:rsidRPr="000B540A" w:rsidRDefault="000E1008" w:rsidP="000E1008">
      <w:pPr>
        <w:rPr>
          <w:rFonts w:cstheme="minorHAnsi"/>
          <w:b/>
          <w:sz w:val="28"/>
        </w:rPr>
      </w:pPr>
      <w:r w:rsidRPr="000B540A">
        <w:rPr>
          <w:rFonts w:cstheme="minorHAnsi"/>
          <w:b/>
          <w:sz w:val="28"/>
        </w:rPr>
        <w:lastRenderedPageBreak/>
        <w:t>Definitions</w:t>
      </w:r>
    </w:p>
    <w:p w14:paraId="4C448D35" w14:textId="77777777" w:rsidR="000E1008" w:rsidRPr="0003709E" w:rsidRDefault="000E1008" w:rsidP="000E1008">
      <w:pPr>
        <w:rPr>
          <w:rFonts w:cstheme="minorHAnsi"/>
          <w:sz w:val="22"/>
          <w:szCs w:val="18"/>
        </w:rPr>
      </w:pPr>
    </w:p>
    <w:p w14:paraId="7CEA0F67" w14:textId="242A0E6C" w:rsidR="000E1008" w:rsidRPr="0003709E" w:rsidRDefault="000E1008" w:rsidP="000E1008">
      <w:pPr>
        <w:rPr>
          <w:rFonts w:cstheme="minorHAnsi"/>
          <w:sz w:val="18"/>
          <w:szCs w:val="18"/>
        </w:rPr>
      </w:pPr>
      <w:r w:rsidRPr="0003709E">
        <w:rPr>
          <w:rFonts w:cstheme="minorHAnsi"/>
          <w:sz w:val="18"/>
          <w:szCs w:val="18"/>
        </w:rPr>
        <w:t>Further information to support the assessment and scoring for a Risk Review is available in the tables below and on pages 23-24 of the CPPE risk management guide</w:t>
      </w:r>
      <w:r w:rsidR="009E552D">
        <w:rPr>
          <w:rFonts w:cstheme="minorHAnsi"/>
          <w:sz w:val="18"/>
          <w:szCs w:val="18"/>
        </w:rPr>
        <w:t>.</w:t>
      </w:r>
    </w:p>
    <w:p w14:paraId="4007F148" w14:textId="77777777" w:rsidR="000E1008" w:rsidRPr="0003709E" w:rsidRDefault="000E1008" w:rsidP="000E1008">
      <w:pPr>
        <w:rPr>
          <w:rFonts w:cstheme="minorHAnsi"/>
          <w:b/>
          <w:sz w:val="16"/>
          <w:szCs w:val="20"/>
        </w:rPr>
      </w:pPr>
    </w:p>
    <w:p w14:paraId="0BC03E90" w14:textId="322D5ED6" w:rsidR="000E1008" w:rsidRPr="0003709E" w:rsidRDefault="000E1008" w:rsidP="000E1008">
      <w:pPr>
        <w:rPr>
          <w:rFonts w:cstheme="minorHAnsi"/>
          <w:sz w:val="18"/>
          <w:szCs w:val="18"/>
        </w:rPr>
      </w:pPr>
      <w:r w:rsidRPr="0003709E">
        <w:rPr>
          <w:rFonts w:cstheme="minorHAnsi"/>
          <w:b/>
          <w:sz w:val="20"/>
          <w:szCs w:val="20"/>
        </w:rPr>
        <w:t>*</w:t>
      </w:r>
      <w:r w:rsidRPr="0003709E">
        <w:rPr>
          <w:rFonts w:cstheme="minorHAnsi"/>
          <w:sz w:val="18"/>
          <w:szCs w:val="18"/>
        </w:rPr>
        <w:t xml:space="preserve"> </w:t>
      </w:r>
      <w:r w:rsidRPr="0003709E">
        <w:rPr>
          <w:rFonts w:cstheme="minorHAnsi"/>
          <w:b/>
          <w:sz w:val="18"/>
          <w:szCs w:val="18"/>
        </w:rPr>
        <w:t>Impact / severity</w:t>
      </w:r>
      <w:r w:rsidRPr="0003709E">
        <w:rPr>
          <w:rFonts w:cstheme="minorHAnsi"/>
          <w:sz w:val="18"/>
          <w:szCs w:val="18"/>
        </w:rPr>
        <w:t xml:space="preserve"> </w:t>
      </w:r>
      <w:r w:rsidR="00697E75">
        <w:rPr>
          <w:rFonts w:cstheme="minorHAnsi"/>
          <w:sz w:val="18"/>
          <w:szCs w:val="18"/>
        </w:rPr>
        <w:tab/>
      </w:r>
      <w:r w:rsidRPr="0003709E">
        <w:rPr>
          <w:rFonts w:cstheme="minorHAnsi"/>
          <w:sz w:val="18"/>
          <w:szCs w:val="18"/>
        </w:rPr>
        <w:t>score of 1 = low severity / negligible; 5 = high severity / death</w:t>
      </w:r>
    </w:p>
    <w:p w14:paraId="692CC0E6" w14:textId="77777777" w:rsidR="000E1008" w:rsidRPr="0003709E" w:rsidRDefault="000E1008" w:rsidP="000E1008">
      <w:pPr>
        <w:rPr>
          <w:rFonts w:cstheme="minorHAnsi"/>
          <w:sz w:val="18"/>
          <w:szCs w:val="18"/>
        </w:rPr>
      </w:pPr>
    </w:p>
    <w:tbl>
      <w:tblPr>
        <w:tblW w:w="14317" w:type="dxa"/>
        <w:tblCellMar>
          <w:top w:w="57" w:type="dxa"/>
          <w:left w:w="57" w:type="dxa"/>
          <w:bottom w:w="57" w:type="dxa"/>
          <w:right w:w="57" w:type="dxa"/>
        </w:tblCellMar>
        <w:tblLook w:val="04A0" w:firstRow="1" w:lastRow="0" w:firstColumn="1" w:lastColumn="0" w:noHBand="0" w:noVBand="1"/>
      </w:tblPr>
      <w:tblGrid>
        <w:gridCol w:w="1270"/>
        <w:gridCol w:w="2609"/>
        <w:gridCol w:w="2609"/>
        <w:gridCol w:w="2610"/>
        <w:gridCol w:w="2609"/>
        <w:gridCol w:w="2610"/>
      </w:tblGrid>
      <w:tr w:rsidR="000E1008" w:rsidRPr="0003709E" w14:paraId="25370D93" w14:textId="77777777" w:rsidTr="00A05231">
        <w:trPr>
          <w:trHeight w:val="269"/>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F1264C" w14:textId="77777777" w:rsidR="000E1008" w:rsidRPr="0003709E" w:rsidRDefault="000E1008" w:rsidP="00A05231">
            <w:pPr>
              <w:rPr>
                <w:rFonts w:cstheme="minorHAnsi"/>
                <w:b/>
                <w:bCs/>
                <w:sz w:val="18"/>
                <w:szCs w:val="18"/>
              </w:rPr>
            </w:pPr>
            <w:r w:rsidRPr="0003709E">
              <w:rPr>
                <w:rFonts w:cstheme="minorHAnsi"/>
                <w:b/>
                <w:bCs/>
                <w:sz w:val="18"/>
                <w:szCs w:val="18"/>
              </w:rPr>
              <w:t>Severity</w:t>
            </w:r>
          </w:p>
        </w:tc>
        <w:tc>
          <w:tcPr>
            <w:tcW w:w="2609" w:type="dxa"/>
            <w:tcBorders>
              <w:top w:val="single" w:sz="4" w:space="0" w:color="auto"/>
              <w:left w:val="single" w:sz="4" w:space="0" w:color="auto"/>
              <w:bottom w:val="single" w:sz="4" w:space="0" w:color="auto"/>
              <w:right w:val="single" w:sz="4" w:space="0" w:color="auto"/>
            </w:tcBorders>
            <w:vAlign w:val="center"/>
          </w:tcPr>
          <w:p w14:paraId="62571D48" w14:textId="77777777" w:rsidR="000E1008" w:rsidRPr="0003709E" w:rsidRDefault="000E1008" w:rsidP="00A05231">
            <w:pPr>
              <w:rPr>
                <w:rFonts w:cstheme="minorHAnsi"/>
                <w:b/>
                <w:bCs/>
                <w:sz w:val="18"/>
                <w:szCs w:val="18"/>
              </w:rPr>
            </w:pPr>
            <w:r w:rsidRPr="0003709E">
              <w:rPr>
                <w:rFonts w:cstheme="minorHAnsi"/>
                <w:b/>
                <w:bCs/>
                <w:sz w:val="18"/>
                <w:szCs w:val="18"/>
              </w:rPr>
              <w:t>1</w:t>
            </w:r>
          </w:p>
        </w:tc>
        <w:tc>
          <w:tcPr>
            <w:tcW w:w="2609" w:type="dxa"/>
            <w:tcBorders>
              <w:top w:val="single" w:sz="4" w:space="0" w:color="auto"/>
              <w:left w:val="single" w:sz="4" w:space="0" w:color="auto"/>
              <w:bottom w:val="single" w:sz="4" w:space="0" w:color="auto"/>
              <w:right w:val="single" w:sz="4" w:space="0" w:color="auto"/>
            </w:tcBorders>
            <w:vAlign w:val="center"/>
          </w:tcPr>
          <w:p w14:paraId="430B2DBF" w14:textId="77777777" w:rsidR="000E1008" w:rsidRPr="0003709E" w:rsidRDefault="000E1008" w:rsidP="00A05231">
            <w:pPr>
              <w:rPr>
                <w:rFonts w:cstheme="minorHAnsi"/>
                <w:b/>
                <w:bCs/>
                <w:sz w:val="18"/>
                <w:szCs w:val="18"/>
              </w:rPr>
            </w:pPr>
            <w:r w:rsidRPr="0003709E">
              <w:rPr>
                <w:rFonts w:cstheme="minorHAnsi"/>
                <w:b/>
                <w:bCs/>
                <w:sz w:val="18"/>
                <w:szCs w:val="18"/>
              </w:rPr>
              <w:t>2</w:t>
            </w:r>
          </w:p>
        </w:tc>
        <w:tc>
          <w:tcPr>
            <w:tcW w:w="2610" w:type="dxa"/>
            <w:tcBorders>
              <w:top w:val="single" w:sz="4" w:space="0" w:color="auto"/>
              <w:left w:val="single" w:sz="4" w:space="0" w:color="auto"/>
              <w:bottom w:val="single" w:sz="4" w:space="0" w:color="auto"/>
              <w:right w:val="single" w:sz="4" w:space="0" w:color="auto"/>
            </w:tcBorders>
            <w:vAlign w:val="center"/>
          </w:tcPr>
          <w:p w14:paraId="1EE6C305" w14:textId="77777777" w:rsidR="000E1008" w:rsidRPr="0003709E" w:rsidRDefault="000E1008" w:rsidP="00A05231">
            <w:pPr>
              <w:rPr>
                <w:rFonts w:cstheme="minorHAnsi"/>
                <w:b/>
                <w:bCs/>
                <w:sz w:val="18"/>
                <w:szCs w:val="18"/>
              </w:rPr>
            </w:pPr>
            <w:r w:rsidRPr="0003709E">
              <w:rPr>
                <w:rFonts w:cstheme="minorHAnsi"/>
                <w:b/>
                <w:bCs/>
                <w:sz w:val="18"/>
                <w:szCs w:val="18"/>
              </w:rPr>
              <w:t>3</w:t>
            </w:r>
          </w:p>
        </w:tc>
        <w:tc>
          <w:tcPr>
            <w:tcW w:w="2609" w:type="dxa"/>
            <w:tcBorders>
              <w:top w:val="single" w:sz="4" w:space="0" w:color="auto"/>
              <w:left w:val="single" w:sz="4" w:space="0" w:color="auto"/>
              <w:bottom w:val="single" w:sz="4" w:space="0" w:color="auto"/>
              <w:right w:val="single" w:sz="4" w:space="0" w:color="auto"/>
            </w:tcBorders>
            <w:vAlign w:val="center"/>
          </w:tcPr>
          <w:p w14:paraId="15D44700" w14:textId="77777777" w:rsidR="000E1008" w:rsidRPr="0003709E" w:rsidRDefault="000E1008" w:rsidP="00A05231">
            <w:pPr>
              <w:rPr>
                <w:rFonts w:cstheme="minorHAnsi"/>
                <w:b/>
                <w:bCs/>
                <w:sz w:val="18"/>
                <w:szCs w:val="18"/>
              </w:rPr>
            </w:pPr>
            <w:r w:rsidRPr="0003709E">
              <w:rPr>
                <w:rFonts w:cstheme="minorHAnsi"/>
                <w:b/>
                <w:bCs/>
                <w:sz w:val="18"/>
                <w:szCs w:val="18"/>
              </w:rPr>
              <w:t>4</w:t>
            </w:r>
          </w:p>
        </w:tc>
        <w:tc>
          <w:tcPr>
            <w:tcW w:w="2610" w:type="dxa"/>
            <w:tcBorders>
              <w:top w:val="single" w:sz="4" w:space="0" w:color="auto"/>
              <w:left w:val="single" w:sz="4" w:space="0" w:color="auto"/>
              <w:bottom w:val="single" w:sz="4" w:space="0" w:color="auto"/>
              <w:right w:val="single" w:sz="4" w:space="0" w:color="auto"/>
            </w:tcBorders>
            <w:vAlign w:val="center"/>
          </w:tcPr>
          <w:p w14:paraId="0BB4769D" w14:textId="77777777" w:rsidR="000E1008" w:rsidRPr="0003709E" w:rsidRDefault="000E1008" w:rsidP="00A05231">
            <w:pPr>
              <w:rPr>
                <w:rFonts w:cstheme="minorHAnsi"/>
                <w:b/>
                <w:bCs/>
                <w:sz w:val="18"/>
                <w:szCs w:val="18"/>
              </w:rPr>
            </w:pPr>
            <w:r w:rsidRPr="0003709E">
              <w:rPr>
                <w:rFonts w:cstheme="minorHAnsi"/>
                <w:b/>
                <w:bCs/>
                <w:sz w:val="18"/>
                <w:szCs w:val="18"/>
              </w:rPr>
              <w:t>5</w:t>
            </w:r>
          </w:p>
        </w:tc>
      </w:tr>
      <w:tr w:rsidR="000E1008" w:rsidRPr="0003709E" w14:paraId="5594FE61" w14:textId="77777777" w:rsidTr="00A05231">
        <w:trPr>
          <w:trHeight w:val="266"/>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107E25" w14:textId="77777777" w:rsidR="000E1008" w:rsidRPr="0003709E" w:rsidRDefault="000E1008" w:rsidP="00A05231">
            <w:pPr>
              <w:rPr>
                <w:rFonts w:cstheme="minorHAnsi"/>
                <w:b/>
                <w:bCs/>
                <w:sz w:val="18"/>
                <w:szCs w:val="18"/>
              </w:rPr>
            </w:pPr>
            <w:r w:rsidRPr="0003709E">
              <w:rPr>
                <w:rFonts w:cstheme="minorHAnsi"/>
                <w:b/>
                <w:bCs/>
                <w:sz w:val="18"/>
                <w:szCs w:val="18"/>
              </w:rPr>
              <w:t>Descriptor</w:t>
            </w:r>
          </w:p>
        </w:tc>
        <w:tc>
          <w:tcPr>
            <w:tcW w:w="2609" w:type="dxa"/>
            <w:tcBorders>
              <w:top w:val="single" w:sz="4" w:space="0" w:color="auto"/>
              <w:left w:val="single" w:sz="4" w:space="0" w:color="auto"/>
              <w:bottom w:val="single" w:sz="4" w:space="0" w:color="auto"/>
              <w:right w:val="single" w:sz="4" w:space="0" w:color="auto"/>
            </w:tcBorders>
            <w:vAlign w:val="center"/>
          </w:tcPr>
          <w:p w14:paraId="2FC41EB2" w14:textId="77777777" w:rsidR="000E1008" w:rsidRPr="0003709E" w:rsidRDefault="000E1008" w:rsidP="00A05231">
            <w:pPr>
              <w:rPr>
                <w:rFonts w:cstheme="minorHAnsi"/>
                <w:b/>
                <w:bCs/>
                <w:sz w:val="18"/>
                <w:szCs w:val="18"/>
              </w:rPr>
            </w:pPr>
            <w:r w:rsidRPr="0003709E">
              <w:rPr>
                <w:rFonts w:cstheme="minorHAnsi"/>
                <w:b/>
                <w:bCs/>
                <w:sz w:val="18"/>
                <w:szCs w:val="18"/>
              </w:rPr>
              <w:t>Negligible / no harm</w:t>
            </w:r>
          </w:p>
        </w:tc>
        <w:tc>
          <w:tcPr>
            <w:tcW w:w="2609" w:type="dxa"/>
            <w:tcBorders>
              <w:top w:val="single" w:sz="4" w:space="0" w:color="auto"/>
              <w:left w:val="single" w:sz="4" w:space="0" w:color="auto"/>
              <w:bottom w:val="single" w:sz="4" w:space="0" w:color="auto"/>
              <w:right w:val="single" w:sz="4" w:space="0" w:color="auto"/>
            </w:tcBorders>
            <w:vAlign w:val="center"/>
          </w:tcPr>
          <w:p w14:paraId="11DA508F" w14:textId="77777777" w:rsidR="000E1008" w:rsidRPr="0003709E" w:rsidRDefault="000E1008" w:rsidP="00A05231">
            <w:pPr>
              <w:rPr>
                <w:rFonts w:cstheme="minorHAnsi"/>
                <w:b/>
                <w:bCs/>
                <w:sz w:val="18"/>
                <w:szCs w:val="18"/>
              </w:rPr>
            </w:pPr>
            <w:r w:rsidRPr="0003709E">
              <w:rPr>
                <w:rFonts w:cstheme="minorHAnsi"/>
                <w:b/>
                <w:bCs/>
                <w:sz w:val="18"/>
                <w:szCs w:val="18"/>
              </w:rPr>
              <w:t>Low harm</w:t>
            </w:r>
          </w:p>
        </w:tc>
        <w:tc>
          <w:tcPr>
            <w:tcW w:w="2610" w:type="dxa"/>
            <w:tcBorders>
              <w:top w:val="single" w:sz="4" w:space="0" w:color="auto"/>
              <w:left w:val="single" w:sz="4" w:space="0" w:color="auto"/>
              <w:bottom w:val="single" w:sz="4" w:space="0" w:color="auto"/>
              <w:right w:val="single" w:sz="4" w:space="0" w:color="auto"/>
            </w:tcBorders>
            <w:vAlign w:val="center"/>
          </w:tcPr>
          <w:p w14:paraId="7F5132C5" w14:textId="77777777" w:rsidR="000E1008" w:rsidRPr="0003709E" w:rsidRDefault="000E1008" w:rsidP="00A05231">
            <w:pPr>
              <w:rPr>
                <w:rFonts w:cstheme="minorHAnsi"/>
                <w:b/>
                <w:bCs/>
                <w:sz w:val="18"/>
                <w:szCs w:val="18"/>
              </w:rPr>
            </w:pPr>
            <w:r w:rsidRPr="0003709E">
              <w:rPr>
                <w:rFonts w:cstheme="minorHAnsi"/>
                <w:b/>
                <w:bCs/>
                <w:sz w:val="18"/>
                <w:szCs w:val="18"/>
              </w:rPr>
              <w:t>Moderate harm</w:t>
            </w:r>
          </w:p>
        </w:tc>
        <w:tc>
          <w:tcPr>
            <w:tcW w:w="2609" w:type="dxa"/>
            <w:tcBorders>
              <w:top w:val="single" w:sz="4" w:space="0" w:color="auto"/>
              <w:left w:val="single" w:sz="4" w:space="0" w:color="auto"/>
              <w:bottom w:val="single" w:sz="4" w:space="0" w:color="auto"/>
              <w:right w:val="single" w:sz="4" w:space="0" w:color="auto"/>
            </w:tcBorders>
            <w:vAlign w:val="center"/>
          </w:tcPr>
          <w:p w14:paraId="6915B1F0" w14:textId="77777777" w:rsidR="000E1008" w:rsidRPr="0003709E" w:rsidRDefault="000E1008" w:rsidP="00A05231">
            <w:pPr>
              <w:rPr>
                <w:rFonts w:cstheme="minorHAnsi"/>
                <w:b/>
                <w:bCs/>
                <w:sz w:val="18"/>
                <w:szCs w:val="18"/>
              </w:rPr>
            </w:pPr>
            <w:r w:rsidRPr="0003709E">
              <w:rPr>
                <w:rFonts w:cstheme="minorHAnsi"/>
                <w:b/>
                <w:bCs/>
                <w:sz w:val="18"/>
                <w:szCs w:val="18"/>
              </w:rPr>
              <w:t>Severe harm</w:t>
            </w:r>
          </w:p>
        </w:tc>
        <w:tc>
          <w:tcPr>
            <w:tcW w:w="2610" w:type="dxa"/>
            <w:tcBorders>
              <w:top w:val="single" w:sz="4" w:space="0" w:color="auto"/>
              <w:left w:val="single" w:sz="4" w:space="0" w:color="auto"/>
              <w:bottom w:val="single" w:sz="4" w:space="0" w:color="auto"/>
              <w:right w:val="single" w:sz="4" w:space="0" w:color="auto"/>
            </w:tcBorders>
            <w:vAlign w:val="center"/>
          </w:tcPr>
          <w:p w14:paraId="0058467E" w14:textId="77777777" w:rsidR="000E1008" w:rsidRPr="0003709E" w:rsidRDefault="000E1008" w:rsidP="00A05231">
            <w:pPr>
              <w:rPr>
                <w:rFonts w:cstheme="minorHAnsi"/>
                <w:b/>
                <w:bCs/>
                <w:sz w:val="18"/>
                <w:szCs w:val="18"/>
              </w:rPr>
            </w:pPr>
            <w:r w:rsidRPr="0003709E">
              <w:rPr>
                <w:rFonts w:cstheme="minorHAnsi"/>
                <w:b/>
                <w:bCs/>
                <w:sz w:val="18"/>
                <w:szCs w:val="18"/>
              </w:rPr>
              <w:t xml:space="preserve">Death </w:t>
            </w:r>
          </w:p>
        </w:tc>
      </w:tr>
      <w:tr w:rsidR="000E1008" w:rsidRPr="0003709E" w14:paraId="78E18330" w14:textId="77777777" w:rsidTr="00A05231">
        <w:trPr>
          <w:trHeight w:val="1087"/>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EFA854" w14:textId="77777777" w:rsidR="000E1008" w:rsidRPr="0003709E" w:rsidRDefault="000E1008" w:rsidP="00A05231">
            <w:pPr>
              <w:rPr>
                <w:rFonts w:cstheme="minorHAnsi"/>
                <w:b/>
                <w:bCs/>
                <w:sz w:val="18"/>
                <w:szCs w:val="18"/>
              </w:rPr>
            </w:pPr>
            <w:r w:rsidRPr="0003709E">
              <w:rPr>
                <w:rFonts w:cstheme="minorHAnsi"/>
                <w:b/>
                <w:bCs/>
                <w:sz w:val="18"/>
                <w:szCs w:val="18"/>
              </w:rPr>
              <w:t>Definition</w:t>
            </w:r>
          </w:p>
        </w:tc>
        <w:tc>
          <w:tcPr>
            <w:tcW w:w="2609" w:type="dxa"/>
            <w:tcBorders>
              <w:top w:val="single" w:sz="4" w:space="0" w:color="auto"/>
              <w:left w:val="single" w:sz="4" w:space="0" w:color="auto"/>
              <w:bottom w:val="single" w:sz="4" w:space="0" w:color="auto"/>
              <w:right w:val="single" w:sz="4" w:space="0" w:color="auto"/>
            </w:tcBorders>
            <w:vAlign w:val="center"/>
          </w:tcPr>
          <w:p w14:paraId="3819859E" w14:textId="77777777" w:rsidR="000E1008" w:rsidRPr="0003709E" w:rsidRDefault="000E1008" w:rsidP="00A05231">
            <w:pPr>
              <w:rPr>
                <w:rFonts w:cstheme="minorHAnsi"/>
                <w:sz w:val="18"/>
                <w:szCs w:val="18"/>
              </w:rPr>
            </w:pPr>
            <w:r w:rsidRPr="0003709E">
              <w:rPr>
                <w:rFonts w:cstheme="minorHAnsi"/>
                <w:sz w:val="18"/>
                <w:szCs w:val="18"/>
              </w:rPr>
              <w:t>Any unexpected or unintended incident that causes or could cause no or negligible harm</w:t>
            </w:r>
          </w:p>
        </w:tc>
        <w:tc>
          <w:tcPr>
            <w:tcW w:w="2609" w:type="dxa"/>
            <w:tcBorders>
              <w:top w:val="single" w:sz="4" w:space="0" w:color="auto"/>
              <w:left w:val="single" w:sz="4" w:space="0" w:color="auto"/>
              <w:bottom w:val="single" w:sz="4" w:space="0" w:color="auto"/>
              <w:right w:val="single" w:sz="4" w:space="0" w:color="auto"/>
            </w:tcBorders>
            <w:vAlign w:val="center"/>
          </w:tcPr>
          <w:p w14:paraId="4627D5D7" w14:textId="77777777" w:rsidR="000E1008" w:rsidRPr="0003709E" w:rsidRDefault="000E1008" w:rsidP="00A05231">
            <w:pPr>
              <w:rPr>
                <w:rFonts w:cstheme="minorHAnsi"/>
                <w:sz w:val="18"/>
                <w:szCs w:val="18"/>
              </w:rPr>
            </w:pPr>
            <w:r w:rsidRPr="0003709E">
              <w:rPr>
                <w:rFonts w:cstheme="minorHAnsi"/>
                <w:sz w:val="18"/>
                <w:szCs w:val="18"/>
              </w:rPr>
              <w:t>Any unexpected or unintended incident that causes or could cause minimal harm to one or more persons</w:t>
            </w:r>
          </w:p>
        </w:tc>
        <w:tc>
          <w:tcPr>
            <w:tcW w:w="2610" w:type="dxa"/>
            <w:tcBorders>
              <w:top w:val="single" w:sz="4" w:space="0" w:color="auto"/>
              <w:left w:val="single" w:sz="4" w:space="0" w:color="auto"/>
              <w:bottom w:val="single" w:sz="4" w:space="0" w:color="auto"/>
              <w:right w:val="single" w:sz="4" w:space="0" w:color="auto"/>
            </w:tcBorders>
            <w:vAlign w:val="center"/>
          </w:tcPr>
          <w:p w14:paraId="014371F9" w14:textId="77777777" w:rsidR="000E1008" w:rsidRPr="0003709E" w:rsidRDefault="000E1008" w:rsidP="00A05231">
            <w:pPr>
              <w:rPr>
                <w:rFonts w:cstheme="minorHAnsi"/>
                <w:sz w:val="18"/>
                <w:szCs w:val="18"/>
              </w:rPr>
            </w:pPr>
            <w:r w:rsidRPr="0003709E">
              <w:rPr>
                <w:rFonts w:cstheme="minorHAnsi"/>
                <w:sz w:val="18"/>
                <w:szCs w:val="18"/>
              </w:rPr>
              <w:t>Any unexpected or unintended incident that causes or could cause short term harm to one or more persons</w:t>
            </w:r>
          </w:p>
        </w:tc>
        <w:tc>
          <w:tcPr>
            <w:tcW w:w="2609" w:type="dxa"/>
            <w:tcBorders>
              <w:top w:val="single" w:sz="4" w:space="0" w:color="auto"/>
              <w:left w:val="single" w:sz="4" w:space="0" w:color="auto"/>
              <w:bottom w:val="single" w:sz="4" w:space="0" w:color="auto"/>
              <w:right w:val="single" w:sz="4" w:space="0" w:color="auto"/>
            </w:tcBorders>
            <w:vAlign w:val="center"/>
          </w:tcPr>
          <w:p w14:paraId="13782145" w14:textId="77777777" w:rsidR="000E1008" w:rsidRPr="0003709E" w:rsidRDefault="000E1008" w:rsidP="00A05231">
            <w:pPr>
              <w:rPr>
                <w:rFonts w:cstheme="minorHAnsi"/>
                <w:sz w:val="18"/>
                <w:szCs w:val="18"/>
              </w:rPr>
            </w:pPr>
            <w:r w:rsidRPr="0003709E">
              <w:rPr>
                <w:rFonts w:cstheme="minorHAnsi"/>
                <w:sz w:val="18"/>
                <w:szCs w:val="18"/>
              </w:rPr>
              <w:t>Any unexpected or unintended incident that causes or could cause permanent or long-term damage to one or more persons</w:t>
            </w:r>
          </w:p>
        </w:tc>
        <w:tc>
          <w:tcPr>
            <w:tcW w:w="2610" w:type="dxa"/>
            <w:tcBorders>
              <w:top w:val="single" w:sz="4" w:space="0" w:color="auto"/>
              <w:left w:val="single" w:sz="4" w:space="0" w:color="auto"/>
              <w:bottom w:val="single" w:sz="4" w:space="0" w:color="auto"/>
              <w:right w:val="single" w:sz="4" w:space="0" w:color="auto"/>
            </w:tcBorders>
            <w:vAlign w:val="center"/>
          </w:tcPr>
          <w:p w14:paraId="02A1164F" w14:textId="77777777" w:rsidR="000E1008" w:rsidRPr="0003709E" w:rsidRDefault="000E1008" w:rsidP="00A05231">
            <w:pPr>
              <w:rPr>
                <w:rFonts w:cstheme="minorHAnsi"/>
                <w:sz w:val="18"/>
                <w:szCs w:val="18"/>
              </w:rPr>
            </w:pPr>
            <w:r w:rsidRPr="0003709E">
              <w:rPr>
                <w:rFonts w:cstheme="minorHAnsi"/>
                <w:sz w:val="18"/>
                <w:szCs w:val="18"/>
              </w:rPr>
              <w:t>Any unintended or unexpected incident that causes or could cause the death of one or more persons</w:t>
            </w:r>
          </w:p>
        </w:tc>
      </w:tr>
    </w:tbl>
    <w:p w14:paraId="7E72D09E" w14:textId="77777777" w:rsidR="000E1008" w:rsidRPr="0003709E" w:rsidRDefault="000E1008" w:rsidP="000E1008">
      <w:pPr>
        <w:rPr>
          <w:rFonts w:cstheme="minorHAnsi"/>
          <w:sz w:val="18"/>
          <w:szCs w:val="18"/>
        </w:rPr>
      </w:pPr>
    </w:p>
    <w:p w14:paraId="2632FF2D" w14:textId="77777777" w:rsidR="000E1008" w:rsidRPr="0003709E" w:rsidRDefault="000E1008" w:rsidP="000E1008">
      <w:pPr>
        <w:rPr>
          <w:rFonts w:cstheme="minorHAnsi"/>
          <w:sz w:val="18"/>
          <w:szCs w:val="18"/>
        </w:rPr>
      </w:pPr>
    </w:p>
    <w:p w14:paraId="0D741F8B" w14:textId="119BFEB4" w:rsidR="000E1008" w:rsidRPr="0003709E" w:rsidRDefault="000E1008" w:rsidP="000E1008">
      <w:pPr>
        <w:rPr>
          <w:rFonts w:cstheme="minorHAnsi"/>
          <w:sz w:val="18"/>
          <w:szCs w:val="18"/>
        </w:rPr>
      </w:pPr>
      <w:r w:rsidRPr="0003709E">
        <w:rPr>
          <w:rFonts w:cstheme="minorHAnsi"/>
          <w:sz w:val="18"/>
          <w:szCs w:val="18"/>
        </w:rPr>
        <w:t xml:space="preserve">* </w:t>
      </w:r>
      <w:r w:rsidRPr="0003709E">
        <w:rPr>
          <w:rFonts w:cstheme="minorHAnsi"/>
          <w:b/>
          <w:sz w:val="18"/>
          <w:szCs w:val="18"/>
        </w:rPr>
        <w:t xml:space="preserve">Likelihood / probability </w:t>
      </w:r>
      <w:r w:rsidR="00697E75">
        <w:rPr>
          <w:rFonts w:cstheme="minorHAnsi"/>
          <w:b/>
          <w:sz w:val="18"/>
          <w:szCs w:val="18"/>
        </w:rPr>
        <w:tab/>
      </w:r>
      <w:r w:rsidRPr="0003709E">
        <w:rPr>
          <w:rFonts w:cstheme="minorHAnsi"/>
          <w:sz w:val="18"/>
          <w:szCs w:val="18"/>
        </w:rPr>
        <w:t xml:space="preserve">score of 1 = low probability; 3 = high probability </w:t>
      </w:r>
    </w:p>
    <w:p w14:paraId="3AEAC1D5" w14:textId="77777777" w:rsidR="000E1008" w:rsidRPr="0003709E" w:rsidRDefault="000E1008" w:rsidP="000E1008">
      <w:pPr>
        <w:rPr>
          <w:rFonts w:cstheme="minorHAnsi"/>
          <w:sz w:val="18"/>
          <w:szCs w:val="18"/>
        </w:rPr>
      </w:pPr>
    </w:p>
    <w:tbl>
      <w:tblPr>
        <w:tblpPr w:leftFromText="190" w:rightFromText="190" w:vertAnchor="text" w:tblpX="-15"/>
        <w:tblW w:w="9097" w:type="dxa"/>
        <w:tblCellMar>
          <w:top w:w="57" w:type="dxa"/>
          <w:left w:w="57" w:type="dxa"/>
          <w:bottom w:w="57" w:type="dxa"/>
          <w:right w:w="57" w:type="dxa"/>
        </w:tblCellMar>
        <w:tblLook w:val="04A0" w:firstRow="1" w:lastRow="0" w:firstColumn="1" w:lastColumn="0" w:noHBand="0" w:noVBand="1"/>
      </w:tblPr>
      <w:tblGrid>
        <w:gridCol w:w="1270"/>
        <w:gridCol w:w="2609"/>
        <w:gridCol w:w="2609"/>
        <w:gridCol w:w="2609"/>
      </w:tblGrid>
      <w:tr w:rsidR="000E1008" w:rsidRPr="0003709E" w14:paraId="034AD6F1" w14:textId="77777777" w:rsidTr="00A05231">
        <w:trPr>
          <w:trHeight w:val="269"/>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1AD3E8" w14:textId="77777777" w:rsidR="000E1008" w:rsidRPr="0003709E" w:rsidRDefault="000E1008" w:rsidP="00A05231">
            <w:pPr>
              <w:rPr>
                <w:rFonts w:cstheme="minorHAnsi"/>
                <w:b/>
                <w:bCs/>
                <w:sz w:val="18"/>
                <w:szCs w:val="18"/>
              </w:rPr>
            </w:pPr>
            <w:r w:rsidRPr="0003709E">
              <w:rPr>
                <w:rFonts w:cstheme="minorHAnsi"/>
                <w:b/>
                <w:bCs/>
                <w:sz w:val="18"/>
                <w:szCs w:val="18"/>
              </w:rPr>
              <w:t>Probability</w:t>
            </w:r>
          </w:p>
        </w:tc>
        <w:tc>
          <w:tcPr>
            <w:tcW w:w="2609" w:type="dxa"/>
            <w:tcBorders>
              <w:top w:val="single" w:sz="4" w:space="0" w:color="auto"/>
              <w:left w:val="single" w:sz="4" w:space="0" w:color="auto"/>
              <w:bottom w:val="single" w:sz="4" w:space="0" w:color="auto"/>
              <w:right w:val="single" w:sz="4" w:space="0" w:color="auto"/>
            </w:tcBorders>
            <w:vAlign w:val="center"/>
          </w:tcPr>
          <w:p w14:paraId="2F4048B8" w14:textId="77777777" w:rsidR="000E1008" w:rsidRPr="0003709E" w:rsidRDefault="000E1008" w:rsidP="00A05231">
            <w:pPr>
              <w:rPr>
                <w:rFonts w:cstheme="minorHAnsi"/>
                <w:b/>
                <w:bCs/>
                <w:sz w:val="18"/>
                <w:szCs w:val="18"/>
              </w:rPr>
            </w:pPr>
            <w:r w:rsidRPr="0003709E">
              <w:rPr>
                <w:rFonts w:cstheme="minorHAnsi"/>
                <w:b/>
                <w:bCs/>
                <w:sz w:val="18"/>
                <w:szCs w:val="18"/>
              </w:rPr>
              <w:t xml:space="preserve">1 </w:t>
            </w:r>
          </w:p>
        </w:tc>
        <w:tc>
          <w:tcPr>
            <w:tcW w:w="2609" w:type="dxa"/>
            <w:tcBorders>
              <w:top w:val="single" w:sz="4" w:space="0" w:color="auto"/>
              <w:left w:val="single" w:sz="4" w:space="0" w:color="auto"/>
              <w:bottom w:val="single" w:sz="4" w:space="0" w:color="auto"/>
              <w:right w:val="single" w:sz="4" w:space="0" w:color="auto"/>
            </w:tcBorders>
            <w:vAlign w:val="center"/>
          </w:tcPr>
          <w:p w14:paraId="503281BA" w14:textId="77777777" w:rsidR="000E1008" w:rsidRPr="0003709E" w:rsidRDefault="000E1008" w:rsidP="00A05231">
            <w:pPr>
              <w:rPr>
                <w:rFonts w:cstheme="minorHAnsi"/>
                <w:b/>
                <w:bCs/>
                <w:sz w:val="18"/>
                <w:szCs w:val="18"/>
              </w:rPr>
            </w:pPr>
            <w:r w:rsidRPr="0003709E">
              <w:rPr>
                <w:rFonts w:cstheme="minorHAnsi"/>
                <w:b/>
                <w:bCs/>
                <w:sz w:val="18"/>
                <w:szCs w:val="18"/>
              </w:rPr>
              <w:t xml:space="preserve">2 </w:t>
            </w:r>
          </w:p>
        </w:tc>
        <w:tc>
          <w:tcPr>
            <w:tcW w:w="2609" w:type="dxa"/>
            <w:tcBorders>
              <w:top w:val="single" w:sz="4" w:space="0" w:color="auto"/>
              <w:left w:val="single" w:sz="4" w:space="0" w:color="auto"/>
              <w:bottom w:val="single" w:sz="4" w:space="0" w:color="auto"/>
              <w:right w:val="single" w:sz="4" w:space="0" w:color="auto"/>
            </w:tcBorders>
            <w:vAlign w:val="center"/>
          </w:tcPr>
          <w:p w14:paraId="3CA78FF7" w14:textId="77777777" w:rsidR="000E1008" w:rsidRPr="0003709E" w:rsidRDefault="000E1008" w:rsidP="00A05231">
            <w:pPr>
              <w:rPr>
                <w:rFonts w:cstheme="minorHAnsi"/>
                <w:b/>
                <w:bCs/>
                <w:sz w:val="18"/>
                <w:szCs w:val="18"/>
              </w:rPr>
            </w:pPr>
            <w:r w:rsidRPr="0003709E">
              <w:rPr>
                <w:rFonts w:cstheme="minorHAnsi"/>
                <w:b/>
                <w:bCs/>
                <w:sz w:val="18"/>
                <w:szCs w:val="18"/>
              </w:rPr>
              <w:t xml:space="preserve">3 </w:t>
            </w:r>
          </w:p>
        </w:tc>
      </w:tr>
      <w:tr w:rsidR="000E1008" w:rsidRPr="0003709E" w14:paraId="786B77A6" w14:textId="77777777" w:rsidTr="00A05231">
        <w:trPr>
          <w:trHeight w:val="266"/>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2497B7" w14:textId="77777777" w:rsidR="000E1008" w:rsidRPr="0003709E" w:rsidRDefault="000E1008" w:rsidP="00A05231">
            <w:pPr>
              <w:rPr>
                <w:rFonts w:cstheme="minorHAnsi"/>
                <w:b/>
                <w:bCs/>
                <w:sz w:val="18"/>
                <w:szCs w:val="18"/>
              </w:rPr>
            </w:pPr>
            <w:r w:rsidRPr="0003709E">
              <w:rPr>
                <w:rFonts w:cstheme="minorHAnsi"/>
                <w:b/>
                <w:bCs/>
                <w:sz w:val="18"/>
                <w:szCs w:val="18"/>
              </w:rPr>
              <w:t>Descriptor</w:t>
            </w:r>
          </w:p>
        </w:tc>
        <w:tc>
          <w:tcPr>
            <w:tcW w:w="2609" w:type="dxa"/>
            <w:tcBorders>
              <w:top w:val="single" w:sz="4" w:space="0" w:color="auto"/>
              <w:left w:val="single" w:sz="4" w:space="0" w:color="auto"/>
              <w:bottom w:val="single" w:sz="4" w:space="0" w:color="auto"/>
              <w:right w:val="single" w:sz="4" w:space="0" w:color="auto"/>
            </w:tcBorders>
            <w:vAlign w:val="center"/>
          </w:tcPr>
          <w:p w14:paraId="3BDD4237" w14:textId="77777777" w:rsidR="000E1008" w:rsidRPr="0003709E" w:rsidRDefault="000E1008" w:rsidP="00A05231">
            <w:pPr>
              <w:rPr>
                <w:rFonts w:cstheme="minorHAnsi"/>
                <w:b/>
                <w:bCs/>
                <w:sz w:val="18"/>
                <w:szCs w:val="18"/>
              </w:rPr>
            </w:pPr>
            <w:r w:rsidRPr="0003709E">
              <w:rPr>
                <w:rFonts w:cstheme="minorHAnsi"/>
                <w:b/>
                <w:bCs/>
                <w:sz w:val="18"/>
                <w:szCs w:val="18"/>
              </w:rPr>
              <w:t>Possible</w:t>
            </w:r>
          </w:p>
        </w:tc>
        <w:tc>
          <w:tcPr>
            <w:tcW w:w="2609" w:type="dxa"/>
            <w:tcBorders>
              <w:top w:val="single" w:sz="4" w:space="0" w:color="auto"/>
              <w:left w:val="single" w:sz="4" w:space="0" w:color="auto"/>
              <w:bottom w:val="single" w:sz="4" w:space="0" w:color="auto"/>
              <w:right w:val="single" w:sz="4" w:space="0" w:color="auto"/>
            </w:tcBorders>
            <w:vAlign w:val="center"/>
          </w:tcPr>
          <w:p w14:paraId="324216B1" w14:textId="77777777" w:rsidR="000E1008" w:rsidRPr="0003709E" w:rsidRDefault="000E1008" w:rsidP="00A05231">
            <w:pPr>
              <w:rPr>
                <w:rFonts w:cstheme="minorHAnsi"/>
                <w:b/>
                <w:bCs/>
                <w:sz w:val="18"/>
                <w:szCs w:val="18"/>
              </w:rPr>
            </w:pPr>
            <w:r w:rsidRPr="0003709E">
              <w:rPr>
                <w:rFonts w:cstheme="minorHAnsi"/>
                <w:b/>
                <w:bCs/>
                <w:sz w:val="18"/>
                <w:szCs w:val="18"/>
              </w:rPr>
              <w:t>Probable</w:t>
            </w:r>
          </w:p>
        </w:tc>
        <w:tc>
          <w:tcPr>
            <w:tcW w:w="2609" w:type="dxa"/>
            <w:tcBorders>
              <w:top w:val="single" w:sz="4" w:space="0" w:color="auto"/>
              <w:left w:val="single" w:sz="4" w:space="0" w:color="auto"/>
              <w:bottom w:val="single" w:sz="4" w:space="0" w:color="auto"/>
              <w:right w:val="single" w:sz="4" w:space="0" w:color="auto"/>
            </w:tcBorders>
            <w:vAlign w:val="center"/>
          </w:tcPr>
          <w:p w14:paraId="2C6D4E8E" w14:textId="77777777" w:rsidR="000E1008" w:rsidRPr="0003709E" w:rsidRDefault="000E1008" w:rsidP="00A05231">
            <w:pPr>
              <w:rPr>
                <w:rFonts w:cstheme="minorHAnsi"/>
                <w:b/>
                <w:bCs/>
                <w:sz w:val="18"/>
                <w:szCs w:val="18"/>
              </w:rPr>
            </w:pPr>
            <w:r w:rsidRPr="0003709E">
              <w:rPr>
                <w:rFonts w:cstheme="minorHAnsi"/>
                <w:b/>
                <w:bCs/>
                <w:sz w:val="18"/>
                <w:szCs w:val="18"/>
              </w:rPr>
              <w:t>Likely</w:t>
            </w:r>
          </w:p>
        </w:tc>
      </w:tr>
      <w:tr w:rsidR="000E1008" w:rsidRPr="0003709E" w14:paraId="1EDA59BA" w14:textId="77777777" w:rsidTr="00A05231">
        <w:trPr>
          <w:trHeight w:val="843"/>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DA01E2" w14:textId="77777777" w:rsidR="000E1008" w:rsidRPr="0003709E" w:rsidRDefault="000E1008" w:rsidP="00A05231">
            <w:pPr>
              <w:rPr>
                <w:rFonts w:cstheme="minorHAnsi"/>
                <w:b/>
                <w:bCs/>
                <w:sz w:val="18"/>
                <w:szCs w:val="18"/>
              </w:rPr>
            </w:pPr>
            <w:r w:rsidRPr="0003709E">
              <w:rPr>
                <w:rFonts w:cstheme="minorHAnsi"/>
                <w:b/>
                <w:bCs/>
                <w:sz w:val="18"/>
                <w:szCs w:val="18"/>
              </w:rPr>
              <w:t>Definition</w:t>
            </w:r>
          </w:p>
        </w:tc>
        <w:tc>
          <w:tcPr>
            <w:tcW w:w="2609" w:type="dxa"/>
            <w:tcBorders>
              <w:top w:val="single" w:sz="4" w:space="0" w:color="auto"/>
              <w:left w:val="single" w:sz="4" w:space="0" w:color="auto"/>
              <w:bottom w:val="single" w:sz="4" w:space="0" w:color="auto"/>
              <w:right w:val="single" w:sz="4" w:space="0" w:color="auto"/>
            </w:tcBorders>
            <w:vAlign w:val="center"/>
          </w:tcPr>
          <w:p w14:paraId="3F870834" w14:textId="77777777" w:rsidR="000E1008" w:rsidRPr="0003709E" w:rsidRDefault="000E1008" w:rsidP="00A05231">
            <w:pPr>
              <w:rPr>
                <w:rFonts w:cstheme="minorHAnsi"/>
                <w:sz w:val="18"/>
                <w:szCs w:val="18"/>
              </w:rPr>
            </w:pPr>
            <w:r w:rsidRPr="0003709E">
              <w:rPr>
                <w:rFonts w:cstheme="minorHAnsi"/>
                <w:sz w:val="18"/>
                <w:szCs w:val="18"/>
              </w:rPr>
              <w:t>Unlikely to occur (e.g. once per year) and/or has occurred once previously</w:t>
            </w:r>
          </w:p>
        </w:tc>
        <w:tc>
          <w:tcPr>
            <w:tcW w:w="2609" w:type="dxa"/>
            <w:tcBorders>
              <w:top w:val="single" w:sz="4" w:space="0" w:color="auto"/>
              <w:left w:val="single" w:sz="4" w:space="0" w:color="auto"/>
              <w:bottom w:val="single" w:sz="4" w:space="0" w:color="auto"/>
              <w:right w:val="single" w:sz="4" w:space="0" w:color="auto"/>
            </w:tcBorders>
            <w:vAlign w:val="center"/>
          </w:tcPr>
          <w:p w14:paraId="3A528935" w14:textId="77777777" w:rsidR="000E1008" w:rsidRPr="0003709E" w:rsidRDefault="000E1008" w:rsidP="00A05231">
            <w:pPr>
              <w:rPr>
                <w:rFonts w:cstheme="minorHAnsi"/>
                <w:sz w:val="18"/>
                <w:szCs w:val="18"/>
              </w:rPr>
            </w:pPr>
            <w:r w:rsidRPr="0003709E">
              <w:rPr>
                <w:rFonts w:cstheme="minorHAnsi"/>
                <w:sz w:val="18"/>
                <w:szCs w:val="18"/>
              </w:rPr>
              <w:t xml:space="preserve">Reasonable chance </w:t>
            </w:r>
          </w:p>
          <w:p w14:paraId="0B6699B0" w14:textId="77777777" w:rsidR="000E1008" w:rsidRPr="0003709E" w:rsidRDefault="000E1008" w:rsidP="00A05231">
            <w:pPr>
              <w:rPr>
                <w:rFonts w:cstheme="minorHAnsi"/>
                <w:sz w:val="18"/>
                <w:szCs w:val="18"/>
              </w:rPr>
            </w:pPr>
            <w:r w:rsidRPr="0003709E">
              <w:rPr>
                <w:rFonts w:cstheme="minorHAnsi"/>
                <w:sz w:val="18"/>
                <w:szCs w:val="18"/>
              </w:rPr>
              <w:t>of occurring (e.g. occurring a few times per year)</w:t>
            </w:r>
          </w:p>
        </w:tc>
        <w:tc>
          <w:tcPr>
            <w:tcW w:w="2609" w:type="dxa"/>
            <w:tcBorders>
              <w:top w:val="single" w:sz="4" w:space="0" w:color="auto"/>
              <w:left w:val="single" w:sz="4" w:space="0" w:color="auto"/>
              <w:bottom w:val="single" w:sz="4" w:space="0" w:color="auto"/>
              <w:right w:val="single" w:sz="4" w:space="0" w:color="auto"/>
            </w:tcBorders>
            <w:vAlign w:val="center"/>
          </w:tcPr>
          <w:p w14:paraId="7A22A9D5" w14:textId="77777777" w:rsidR="000E1008" w:rsidRPr="0003709E" w:rsidRDefault="000E1008" w:rsidP="00A05231">
            <w:pPr>
              <w:rPr>
                <w:rFonts w:cstheme="minorHAnsi"/>
                <w:sz w:val="18"/>
                <w:szCs w:val="18"/>
              </w:rPr>
            </w:pPr>
            <w:r w:rsidRPr="0003709E">
              <w:rPr>
                <w:rFonts w:cstheme="minorHAnsi"/>
                <w:sz w:val="18"/>
                <w:szCs w:val="18"/>
              </w:rPr>
              <w:t>More likely to occur than not (e.g. once per month to once per week)</w:t>
            </w:r>
          </w:p>
        </w:tc>
      </w:tr>
    </w:tbl>
    <w:p w14:paraId="39B0E619" w14:textId="77777777" w:rsidR="000E1008" w:rsidRPr="0003709E" w:rsidRDefault="000E1008" w:rsidP="000E1008">
      <w:pPr>
        <w:rPr>
          <w:rFonts w:cstheme="minorHAnsi"/>
          <w:sz w:val="4"/>
          <w:szCs w:val="18"/>
        </w:rPr>
      </w:pPr>
    </w:p>
    <w:p w14:paraId="52782965" w14:textId="77777777" w:rsidR="000E1008" w:rsidRPr="0003709E" w:rsidRDefault="000E1008" w:rsidP="000E1008">
      <w:pPr>
        <w:rPr>
          <w:rFonts w:cstheme="minorHAnsi"/>
          <w:sz w:val="18"/>
          <w:szCs w:val="18"/>
        </w:rPr>
      </w:pPr>
    </w:p>
    <w:p w14:paraId="66D8D923" w14:textId="77777777" w:rsidR="000E1008" w:rsidRPr="0003709E" w:rsidRDefault="000E1008" w:rsidP="000E1008">
      <w:pPr>
        <w:rPr>
          <w:rFonts w:cstheme="minorHAnsi"/>
          <w:sz w:val="18"/>
          <w:szCs w:val="18"/>
        </w:rPr>
      </w:pPr>
    </w:p>
    <w:p w14:paraId="280EFE90" w14:textId="77777777" w:rsidR="000E1008" w:rsidRPr="0003709E" w:rsidRDefault="000E1008" w:rsidP="000E1008">
      <w:pPr>
        <w:rPr>
          <w:rFonts w:cstheme="minorHAnsi"/>
          <w:sz w:val="18"/>
          <w:szCs w:val="18"/>
        </w:rPr>
      </w:pPr>
    </w:p>
    <w:p w14:paraId="6248B4E6" w14:textId="77777777" w:rsidR="000E1008" w:rsidRPr="0003709E" w:rsidRDefault="000E1008" w:rsidP="000E1008">
      <w:pPr>
        <w:rPr>
          <w:rFonts w:cstheme="minorHAnsi"/>
          <w:sz w:val="18"/>
          <w:szCs w:val="18"/>
        </w:rPr>
      </w:pPr>
    </w:p>
    <w:p w14:paraId="1A50CC8D" w14:textId="77777777" w:rsidR="000E1008" w:rsidRPr="0003709E" w:rsidRDefault="000E1008" w:rsidP="000E1008">
      <w:pPr>
        <w:rPr>
          <w:rFonts w:cstheme="minorHAnsi"/>
          <w:sz w:val="18"/>
          <w:szCs w:val="18"/>
        </w:rPr>
      </w:pPr>
    </w:p>
    <w:p w14:paraId="28C3ED67" w14:textId="77777777" w:rsidR="000E1008" w:rsidRPr="0003709E" w:rsidRDefault="000E1008" w:rsidP="000E1008">
      <w:pPr>
        <w:rPr>
          <w:rFonts w:cstheme="minorHAnsi"/>
          <w:sz w:val="18"/>
          <w:szCs w:val="18"/>
        </w:rPr>
      </w:pPr>
    </w:p>
    <w:p w14:paraId="7F775A63" w14:textId="77777777" w:rsidR="000E1008" w:rsidRPr="0003709E" w:rsidRDefault="000E1008" w:rsidP="000E1008">
      <w:pPr>
        <w:rPr>
          <w:rFonts w:cstheme="minorHAnsi"/>
          <w:sz w:val="18"/>
          <w:szCs w:val="18"/>
        </w:rPr>
      </w:pPr>
    </w:p>
    <w:p w14:paraId="20D37D3B" w14:textId="77777777" w:rsidR="000E1008" w:rsidRPr="0003709E" w:rsidRDefault="000E1008" w:rsidP="000E1008">
      <w:pPr>
        <w:rPr>
          <w:rFonts w:cstheme="minorHAnsi"/>
          <w:sz w:val="18"/>
          <w:szCs w:val="18"/>
        </w:rPr>
      </w:pPr>
    </w:p>
    <w:p w14:paraId="6C77FE3F" w14:textId="524F225A" w:rsidR="000E1008" w:rsidRPr="0003709E" w:rsidRDefault="000E1008" w:rsidP="000E1008">
      <w:pPr>
        <w:tabs>
          <w:tab w:val="left" w:pos="1890"/>
        </w:tabs>
        <w:rPr>
          <w:rFonts w:cstheme="minorHAnsi"/>
          <w:sz w:val="18"/>
          <w:szCs w:val="18"/>
        </w:rPr>
      </w:pPr>
    </w:p>
    <w:p w14:paraId="67414321" w14:textId="77777777" w:rsidR="000E1008" w:rsidRPr="0003709E" w:rsidRDefault="000E1008" w:rsidP="000E1008">
      <w:pPr>
        <w:rPr>
          <w:rFonts w:cstheme="minorHAnsi"/>
          <w:sz w:val="12"/>
          <w:szCs w:val="18"/>
        </w:rPr>
      </w:pPr>
    </w:p>
    <w:p w14:paraId="4DB947D7" w14:textId="77777777" w:rsidR="000E1008" w:rsidRPr="0003709E" w:rsidRDefault="000E1008" w:rsidP="000E1008">
      <w:pPr>
        <w:rPr>
          <w:rFonts w:cstheme="minorHAnsi"/>
          <w:sz w:val="18"/>
          <w:szCs w:val="18"/>
        </w:rPr>
      </w:pPr>
      <w:r w:rsidRPr="0003709E">
        <w:rPr>
          <w:rFonts w:cstheme="minorHAnsi"/>
          <w:sz w:val="18"/>
          <w:szCs w:val="18"/>
          <w:vertAlign w:val="superscript"/>
        </w:rPr>
        <w:t>†</w:t>
      </w:r>
      <w:r w:rsidRPr="0003709E">
        <w:rPr>
          <w:rFonts w:cstheme="minorHAnsi"/>
          <w:sz w:val="18"/>
          <w:szCs w:val="18"/>
        </w:rPr>
        <w:t xml:space="preserve"> </w:t>
      </w:r>
      <w:r w:rsidRPr="0003709E">
        <w:rPr>
          <w:rFonts w:cstheme="minorHAnsi"/>
          <w:b/>
          <w:sz w:val="18"/>
          <w:szCs w:val="18"/>
        </w:rPr>
        <w:t xml:space="preserve">Risk rating </w:t>
      </w:r>
      <w:r w:rsidRPr="0003709E">
        <w:rPr>
          <w:rFonts w:cstheme="minorHAnsi"/>
          <w:sz w:val="18"/>
          <w:szCs w:val="18"/>
        </w:rPr>
        <w:t xml:space="preserve">generated by </w:t>
      </w:r>
      <w:r w:rsidRPr="0003709E">
        <w:rPr>
          <w:rFonts w:cstheme="minorHAnsi"/>
          <w:sz w:val="18"/>
          <w:szCs w:val="18"/>
          <w:u w:val="single"/>
        </w:rPr>
        <w:t>multiplying</w:t>
      </w:r>
      <w:r w:rsidRPr="0003709E">
        <w:rPr>
          <w:rFonts w:cstheme="minorHAnsi"/>
          <w:sz w:val="18"/>
          <w:szCs w:val="18"/>
        </w:rPr>
        <w:t xml:space="preserve"> the severity and probability scores </w:t>
      </w:r>
    </w:p>
    <w:p w14:paraId="5805F0CD" w14:textId="77777777" w:rsidR="000E1008" w:rsidRPr="0003709E" w:rsidRDefault="000E1008" w:rsidP="000E1008">
      <w:pPr>
        <w:rPr>
          <w:rFonts w:cstheme="minorHAnsi"/>
          <w:sz w:val="28"/>
          <w:szCs w:val="18"/>
        </w:rPr>
      </w:pPr>
      <w:r w:rsidRPr="0003709E">
        <w:rPr>
          <w:rFonts w:cstheme="minorHAnsi"/>
          <w:b/>
          <w:noProof/>
          <w:sz w:val="28"/>
          <w:szCs w:val="28"/>
          <w:u w:val="single"/>
          <w:lang w:eastAsia="en-GB"/>
        </w:rPr>
        <mc:AlternateContent>
          <mc:Choice Requires="wps">
            <w:drawing>
              <wp:anchor distT="45720" distB="45720" distL="114300" distR="114300" simplePos="0" relativeHeight="251666432" behindDoc="1" locked="0" layoutInCell="1" allowOverlap="1" wp14:anchorId="7FF8D10E" wp14:editId="0778FA9A">
                <wp:simplePos x="0" y="0"/>
                <wp:positionH relativeFrom="column">
                  <wp:posOffset>-192087</wp:posOffset>
                </wp:positionH>
                <wp:positionV relativeFrom="paragraph">
                  <wp:posOffset>455295</wp:posOffset>
                </wp:positionV>
                <wp:extent cx="1284605" cy="300355"/>
                <wp:effectExtent l="0" t="3175" r="762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84605" cy="300355"/>
                        </a:xfrm>
                        <a:prstGeom prst="rect">
                          <a:avLst/>
                        </a:prstGeom>
                        <a:solidFill>
                          <a:srgbClr val="FFFFFF"/>
                        </a:solidFill>
                        <a:ln w="9525">
                          <a:noFill/>
                          <a:miter lim="800000"/>
                          <a:headEnd/>
                          <a:tailEnd/>
                        </a:ln>
                      </wps:spPr>
                      <wps:txbx>
                        <w:txbxContent>
                          <w:p w14:paraId="12F3462B" w14:textId="77777777" w:rsidR="000E1008" w:rsidRPr="00CC1D41" w:rsidRDefault="000E1008" w:rsidP="000E1008">
                            <w:pPr>
                              <w:rPr>
                                <w:rFonts w:ascii="Arial" w:hAnsi="Arial" w:cs="Arial"/>
                                <w:sz w:val="16"/>
                              </w:rPr>
                            </w:pPr>
                            <w:r w:rsidRPr="00CC1D41">
                              <w:rPr>
                                <w:rFonts w:ascii="Arial" w:hAnsi="Arial" w:cs="Arial"/>
                                <w:sz w:val="16"/>
                              </w:rPr>
                              <w:t>Increasing probability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8D10E" id="_x0000_t202" coordsize="21600,21600" o:spt="202" path="m,l,21600r21600,l21600,xe">
                <v:stroke joinstyle="miter"/>
                <v:path gradientshapeok="t" o:connecttype="rect"/>
              </v:shapetype>
              <v:shape id="Text Box 2" o:spid="_x0000_s1026" type="#_x0000_t202" style="position:absolute;margin-left:-15.1pt;margin-top:35.85pt;width:101.15pt;height:23.65pt;rotation:-90;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" stroked="f">
                <v:textbox>
                  <w:txbxContent>
                    <w:p w14:paraId="12F3462B" w14:textId="77777777" w:rsidR="000E1008" w:rsidRPr="00CC1D41" w:rsidRDefault="000E1008" w:rsidP="000E1008">
                      <w:pPr>
                        <w:rPr>
                          <w:rFonts w:ascii="Arial" w:hAnsi="Arial" w:cs="Arial"/>
                          <w:sz w:val="16"/>
                        </w:rPr>
                      </w:pPr>
                      <w:r w:rsidRPr="00CC1D41">
                        <w:rPr>
                          <w:rFonts w:ascii="Arial" w:hAnsi="Arial" w:cs="Arial"/>
                          <w:sz w:val="16"/>
                        </w:rPr>
                        <w:t>Increasing probability</w:t>
                      </w:r>
                    </w:p>
                  </w:txbxContent>
                </v:textbox>
              </v:shape>
            </w:pict>
          </mc:Fallback>
        </mc:AlternateContent>
      </w:r>
      <w:r w:rsidRPr="0003709E">
        <w:rPr>
          <w:rFonts w:cstheme="minorHAnsi"/>
          <w:b/>
          <w:noProof/>
          <w:color w:val="660066"/>
          <w:sz w:val="28"/>
          <w:szCs w:val="28"/>
          <w:lang w:eastAsia="en-GB"/>
        </w:rPr>
        <mc:AlternateContent>
          <mc:Choice Requires="wps">
            <w:drawing>
              <wp:anchor distT="0" distB="0" distL="114300" distR="114300" simplePos="0" relativeHeight="251664384" behindDoc="0" locked="0" layoutInCell="1" allowOverlap="1" wp14:anchorId="4732AACE" wp14:editId="7DCF77E6">
                <wp:simplePos x="0" y="0"/>
                <wp:positionH relativeFrom="column">
                  <wp:posOffset>600075</wp:posOffset>
                </wp:positionH>
                <wp:positionV relativeFrom="paragraph">
                  <wp:posOffset>149860</wp:posOffset>
                </wp:positionV>
                <wp:extent cx="0" cy="1000665"/>
                <wp:effectExtent l="95250" t="38100" r="76200" b="85725"/>
                <wp:wrapNone/>
                <wp:docPr id="1" name="Straight Arrow Connector 1"/>
                <wp:cNvGraphicFramePr/>
                <a:graphic xmlns:a="http://schemas.openxmlformats.org/drawingml/2006/main">
                  <a:graphicData uri="http://schemas.microsoft.com/office/word/2010/wordprocessingShape">
                    <wps:wsp>
                      <wps:cNvCnPr/>
                      <wps:spPr>
                        <a:xfrm flipV="1">
                          <a:off x="0" y="0"/>
                          <a:ext cx="0" cy="1000665"/>
                        </a:xfrm>
                        <a:prstGeom prst="straightConnector1">
                          <a:avLst/>
                        </a:prstGeom>
                        <a:ln w="1905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2D6B6F" id="_x0000_t32" coordsize="21600,21600" o:spt="32" o:oned="t" path="m,l21600,21600e" filled="f">
                <v:path arrowok="t" fillok="f" o:connecttype="none"/>
                <o:lock v:ext="edit" shapetype="t"/>
              </v:shapetype>
              <v:shape id="Straight Arrow Connector 1" o:spid="_x0000_s1026" type="#_x0000_t32" style="position:absolute;margin-left:47.25pt;margin-top:11.8pt;width:0;height:78.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" strokecolor="black [3213]" strokeweight="1.5pt">
                <v:stroke endarrow="block" joinstyle="miter"/>
              </v:shape>
            </w:pict>
          </mc:Fallback>
        </mc:AlternateContent>
      </w:r>
      <w:r w:rsidRPr="0003709E">
        <w:rPr>
          <w:rFonts w:cstheme="minorHAnsi"/>
          <w:sz w:val="20"/>
          <w:szCs w:val="18"/>
        </w:rPr>
        <w:t xml:space="preserve"> </w:t>
      </w:r>
    </w:p>
    <w:tbl>
      <w:tblPr>
        <w:tblStyle w:val="TableGrid"/>
        <w:tblW w:w="12745" w:type="dxa"/>
        <w:jc w:val="center"/>
        <w:tblLook w:val="04A0" w:firstRow="1" w:lastRow="0" w:firstColumn="1" w:lastColumn="0" w:noHBand="0" w:noVBand="1"/>
      </w:tblPr>
      <w:tblGrid>
        <w:gridCol w:w="680"/>
        <w:gridCol w:w="680"/>
        <w:gridCol w:w="681"/>
        <w:gridCol w:w="680"/>
        <w:gridCol w:w="681"/>
        <w:gridCol w:w="681"/>
        <w:gridCol w:w="1291"/>
        <w:gridCol w:w="1317"/>
        <w:gridCol w:w="6054"/>
      </w:tblGrid>
      <w:tr w:rsidR="000E1008" w:rsidRPr="0003709E" w14:paraId="53716392" w14:textId="77777777" w:rsidTr="00A05231">
        <w:trPr>
          <w:trHeight w:val="454"/>
          <w:jc w:val="center"/>
        </w:trPr>
        <w:tc>
          <w:tcPr>
            <w:tcW w:w="680" w:type="dxa"/>
            <w:shd w:val="clear" w:color="auto" w:fill="FFFFFF" w:themeFill="background1"/>
            <w:vAlign w:val="center"/>
          </w:tcPr>
          <w:p w14:paraId="76F3BF50" w14:textId="77777777" w:rsidR="000E1008" w:rsidRPr="0003709E" w:rsidRDefault="000E1008" w:rsidP="00A05231">
            <w:pPr>
              <w:jc w:val="center"/>
              <w:rPr>
                <w:rFonts w:cstheme="minorHAnsi"/>
                <w:b/>
                <w:sz w:val="18"/>
                <w:szCs w:val="18"/>
              </w:rPr>
            </w:pPr>
            <w:r w:rsidRPr="0003709E">
              <w:rPr>
                <w:rFonts w:cstheme="minorHAnsi"/>
                <w:b/>
                <w:sz w:val="18"/>
                <w:szCs w:val="18"/>
              </w:rPr>
              <w:t>3</w:t>
            </w:r>
          </w:p>
        </w:tc>
        <w:tc>
          <w:tcPr>
            <w:tcW w:w="680" w:type="dxa"/>
            <w:shd w:val="clear" w:color="auto" w:fill="D9D9D9" w:themeFill="background1" w:themeFillShade="D9"/>
            <w:vAlign w:val="center"/>
          </w:tcPr>
          <w:p w14:paraId="7FFF4DE7" w14:textId="77777777" w:rsidR="000E1008" w:rsidRPr="0003709E" w:rsidRDefault="000E1008" w:rsidP="00A05231">
            <w:pPr>
              <w:jc w:val="center"/>
              <w:rPr>
                <w:rFonts w:cstheme="minorHAnsi"/>
                <w:b/>
                <w:sz w:val="18"/>
                <w:szCs w:val="18"/>
              </w:rPr>
            </w:pPr>
            <w:r w:rsidRPr="0003709E">
              <w:rPr>
                <w:rFonts w:cstheme="minorHAnsi"/>
                <w:b/>
                <w:sz w:val="18"/>
                <w:szCs w:val="18"/>
              </w:rPr>
              <w:t>6</w:t>
            </w:r>
          </w:p>
        </w:tc>
        <w:tc>
          <w:tcPr>
            <w:tcW w:w="681" w:type="dxa"/>
            <w:shd w:val="clear" w:color="auto" w:fill="D9D9D9" w:themeFill="background1" w:themeFillShade="D9"/>
            <w:vAlign w:val="center"/>
          </w:tcPr>
          <w:p w14:paraId="005CA237" w14:textId="77777777" w:rsidR="000E1008" w:rsidRPr="0003709E" w:rsidRDefault="000E1008" w:rsidP="00A05231">
            <w:pPr>
              <w:jc w:val="center"/>
              <w:rPr>
                <w:rFonts w:cstheme="minorHAnsi"/>
                <w:b/>
                <w:sz w:val="18"/>
                <w:szCs w:val="18"/>
              </w:rPr>
            </w:pPr>
            <w:r w:rsidRPr="0003709E">
              <w:rPr>
                <w:rFonts w:cstheme="minorHAnsi"/>
                <w:b/>
                <w:sz w:val="18"/>
                <w:szCs w:val="18"/>
              </w:rPr>
              <w:t>9</w:t>
            </w:r>
          </w:p>
        </w:tc>
        <w:tc>
          <w:tcPr>
            <w:tcW w:w="680" w:type="dxa"/>
            <w:shd w:val="clear" w:color="auto" w:fill="595959" w:themeFill="text1" w:themeFillTint="A6"/>
            <w:vAlign w:val="center"/>
          </w:tcPr>
          <w:p w14:paraId="7CC7BEDD" w14:textId="77777777" w:rsidR="000E1008" w:rsidRPr="0003709E" w:rsidRDefault="000E1008" w:rsidP="00A05231">
            <w:pPr>
              <w:jc w:val="center"/>
              <w:rPr>
                <w:rFonts w:cstheme="minorHAnsi"/>
                <w:b/>
                <w:color w:val="FFFFFF" w:themeColor="background1"/>
                <w:sz w:val="18"/>
                <w:szCs w:val="18"/>
              </w:rPr>
            </w:pPr>
            <w:r w:rsidRPr="0003709E">
              <w:rPr>
                <w:rFonts w:cstheme="minorHAnsi"/>
                <w:b/>
                <w:color w:val="FFFFFF" w:themeColor="background1"/>
                <w:sz w:val="18"/>
                <w:szCs w:val="18"/>
              </w:rPr>
              <w:t>12</w:t>
            </w:r>
          </w:p>
        </w:tc>
        <w:tc>
          <w:tcPr>
            <w:tcW w:w="681" w:type="dxa"/>
            <w:shd w:val="clear" w:color="auto" w:fill="595959" w:themeFill="text1" w:themeFillTint="A6"/>
            <w:vAlign w:val="center"/>
          </w:tcPr>
          <w:p w14:paraId="15F22EE8" w14:textId="77777777" w:rsidR="000E1008" w:rsidRPr="0003709E" w:rsidRDefault="000E1008" w:rsidP="00A05231">
            <w:pPr>
              <w:jc w:val="center"/>
              <w:rPr>
                <w:rFonts w:cstheme="minorHAnsi"/>
                <w:b/>
                <w:color w:val="FFFFFF" w:themeColor="background1"/>
                <w:sz w:val="18"/>
                <w:szCs w:val="18"/>
              </w:rPr>
            </w:pPr>
            <w:r w:rsidRPr="0003709E">
              <w:rPr>
                <w:rFonts w:cstheme="minorHAnsi"/>
                <w:b/>
                <w:color w:val="FFFFFF" w:themeColor="background1"/>
                <w:sz w:val="18"/>
                <w:szCs w:val="18"/>
              </w:rPr>
              <w:t>15</w:t>
            </w:r>
          </w:p>
        </w:tc>
        <w:tc>
          <w:tcPr>
            <w:tcW w:w="681" w:type="dxa"/>
            <w:tcBorders>
              <w:top w:val="nil"/>
              <w:bottom w:val="nil"/>
            </w:tcBorders>
            <w:shd w:val="clear" w:color="auto" w:fill="auto"/>
          </w:tcPr>
          <w:p w14:paraId="06FE3D7F" w14:textId="77777777" w:rsidR="000E1008" w:rsidRPr="0003709E" w:rsidRDefault="000E1008" w:rsidP="00A05231">
            <w:pPr>
              <w:jc w:val="center"/>
              <w:rPr>
                <w:rFonts w:cstheme="minorHAnsi"/>
                <w:b/>
                <w:sz w:val="18"/>
                <w:szCs w:val="18"/>
              </w:rPr>
            </w:pPr>
          </w:p>
        </w:tc>
        <w:tc>
          <w:tcPr>
            <w:tcW w:w="1291" w:type="dxa"/>
            <w:shd w:val="clear" w:color="auto" w:fill="595959" w:themeFill="text1" w:themeFillTint="A6"/>
            <w:vAlign w:val="center"/>
          </w:tcPr>
          <w:p w14:paraId="6289E1FD" w14:textId="77777777" w:rsidR="000E1008" w:rsidRPr="0003709E" w:rsidRDefault="000E1008" w:rsidP="00A05231">
            <w:pPr>
              <w:jc w:val="center"/>
              <w:rPr>
                <w:rFonts w:cstheme="minorHAnsi"/>
                <w:b/>
                <w:sz w:val="18"/>
                <w:szCs w:val="18"/>
              </w:rPr>
            </w:pPr>
            <w:r w:rsidRPr="0003709E">
              <w:rPr>
                <w:rFonts w:cstheme="minorHAnsi"/>
                <w:b/>
                <w:color w:val="FFFFFF" w:themeColor="background1"/>
                <w:sz w:val="18"/>
                <w:szCs w:val="18"/>
              </w:rPr>
              <w:t>10-15</w:t>
            </w:r>
          </w:p>
        </w:tc>
        <w:tc>
          <w:tcPr>
            <w:tcW w:w="1317" w:type="dxa"/>
            <w:shd w:val="clear" w:color="auto" w:fill="auto"/>
            <w:vAlign w:val="center"/>
          </w:tcPr>
          <w:p w14:paraId="5EAF913B" w14:textId="77777777" w:rsidR="000E1008" w:rsidRPr="0003709E" w:rsidRDefault="000E1008" w:rsidP="00A05231">
            <w:pPr>
              <w:rPr>
                <w:rFonts w:cstheme="minorHAnsi"/>
                <w:b/>
                <w:sz w:val="18"/>
                <w:szCs w:val="18"/>
              </w:rPr>
            </w:pPr>
            <w:r w:rsidRPr="0003709E">
              <w:rPr>
                <w:rFonts w:cstheme="minorHAnsi"/>
                <w:b/>
                <w:sz w:val="18"/>
                <w:szCs w:val="18"/>
              </w:rPr>
              <w:t>High risk</w:t>
            </w:r>
          </w:p>
        </w:tc>
        <w:tc>
          <w:tcPr>
            <w:tcW w:w="6054" w:type="dxa"/>
            <w:shd w:val="clear" w:color="auto" w:fill="auto"/>
            <w:vAlign w:val="center"/>
          </w:tcPr>
          <w:p w14:paraId="10637AF9" w14:textId="77777777" w:rsidR="000E1008" w:rsidRPr="0003709E" w:rsidRDefault="000E1008" w:rsidP="00A05231">
            <w:pPr>
              <w:rPr>
                <w:rFonts w:cstheme="minorHAnsi"/>
                <w:sz w:val="18"/>
                <w:szCs w:val="18"/>
              </w:rPr>
            </w:pPr>
            <w:r w:rsidRPr="0003709E">
              <w:rPr>
                <w:rFonts w:cstheme="minorHAnsi"/>
                <w:sz w:val="18"/>
                <w:szCs w:val="18"/>
              </w:rPr>
              <w:t>Agree immediate actions; escalate risk within organisation (e.g. to Superintendent Pharmacist) if appropriate</w:t>
            </w:r>
          </w:p>
        </w:tc>
      </w:tr>
      <w:tr w:rsidR="000E1008" w:rsidRPr="0003709E" w14:paraId="69D27A31" w14:textId="77777777" w:rsidTr="00A05231">
        <w:trPr>
          <w:trHeight w:val="454"/>
          <w:jc w:val="center"/>
        </w:trPr>
        <w:tc>
          <w:tcPr>
            <w:tcW w:w="680" w:type="dxa"/>
            <w:shd w:val="clear" w:color="auto" w:fill="FFFFFF" w:themeFill="background1"/>
            <w:vAlign w:val="center"/>
          </w:tcPr>
          <w:p w14:paraId="4005ABF6" w14:textId="77777777" w:rsidR="000E1008" w:rsidRPr="0003709E" w:rsidRDefault="000E1008" w:rsidP="00A05231">
            <w:pPr>
              <w:jc w:val="center"/>
              <w:rPr>
                <w:rFonts w:cstheme="minorHAnsi"/>
                <w:b/>
                <w:sz w:val="18"/>
                <w:szCs w:val="18"/>
              </w:rPr>
            </w:pPr>
            <w:r w:rsidRPr="0003709E">
              <w:rPr>
                <w:rFonts w:cstheme="minorHAnsi"/>
                <w:b/>
                <w:sz w:val="18"/>
                <w:szCs w:val="18"/>
              </w:rPr>
              <w:t>2</w:t>
            </w:r>
          </w:p>
        </w:tc>
        <w:tc>
          <w:tcPr>
            <w:tcW w:w="680" w:type="dxa"/>
            <w:shd w:val="clear" w:color="auto" w:fill="FFFFFF" w:themeFill="background1"/>
            <w:vAlign w:val="center"/>
          </w:tcPr>
          <w:p w14:paraId="34A2C0A1" w14:textId="77777777" w:rsidR="000E1008" w:rsidRPr="0003709E" w:rsidRDefault="000E1008" w:rsidP="00A05231">
            <w:pPr>
              <w:jc w:val="center"/>
              <w:rPr>
                <w:rFonts w:cstheme="minorHAnsi"/>
                <w:b/>
                <w:sz w:val="18"/>
                <w:szCs w:val="18"/>
              </w:rPr>
            </w:pPr>
            <w:r w:rsidRPr="0003709E">
              <w:rPr>
                <w:rFonts w:cstheme="minorHAnsi"/>
                <w:b/>
                <w:sz w:val="18"/>
                <w:szCs w:val="18"/>
              </w:rPr>
              <w:t>4</w:t>
            </w:r>
          </w:p>
        </w:tc>
        <w:tc>
          <w:tcPr>
            <w:tcW w:w="681" w:type="dxa"/>
            <w:shd w:val="clear" w:color="auto" w:fill="D9D9D9" w:themeFill="background1" w:themeFillShade="D9"/>
            <w:vAlign w:val="center"/>
          </w:tcPr>
          <w:p w14:paraId="62C4A62B" w14:textId="77777777" w:rsidR="000E1008" w:rsidRPr="0003709E" w:rsidRDefault="000E1008" w:rsidP="00A05231">
            <w:pPr>
              <w:jc w:val="center"/>
              <w:rPr>
                <w:rFonts w:cstheme="minorHAnsi"/>
                <w:b/>
                <w:sz w:val="18"/>
                <w:szCs w:val="18"/>
              </w:rPr>
            </w:pPr>
            <w:r w:rsidRPr="0003709E">
              <w:rPr>
                <w:rFonts w:cstheme="minorHAnsi"/>
                <w:b/>
                <w:sz w:val="18"/>
                <w:szCs w:val="18"/>
              </w:rPr>
              <w:t>6</w:t>
            </w:r>
          </w:p>
        </w:tc>
        <w:tc>
          <w:tcPr>
            <w:tcW w:w="680" w:type="dxa"/>
            <w:shd w:val="clear" w:color="auto" w:fill="D9D9D9" w:themeFill="background1" w:themeFillShade="D9"/>
            <w:vAlign w:val="center"/>
          </w:tcPr>
          <w:p w14:paraId="2D27BCFA" w14:textId="77777777" w:rsidR="000E1008" w:rsidRPr="0003709E" w:rsidRDefault="000E1008" w:rsidP="00A05231">
            <w:pPr>
              <w:jc w:val="center"/>
              <w:rPr>
                <w:rFonts w:cstheme="minorHAnsi"/>
                <w:b/>
                <w:sz w:val="18"/>
                <w:szCs w:val="18"/>
              </w:rPr>
            </w:pPr>
            <w:r w:rsidRPr="0003709E">
              <w:rPr>
                <w:rFonts w:cstheme="minorHAnsi"/>
                <w:b/>
                <w:sz w:val="18"/>
                <w:szCs w:val="18"/>
              </w:rPr>
              <w:t>8</w:t>
            </w:r>
          </w:p>
        </w:tc>
        <w:tc>
          <w:tcPr>
            <w:tcW w:w="681" w:type="dxa"/>
            <w:shd w:val="clear" w:color="auto" w:fill="595959" w:themeFill="text1" w:themeFillTint="A6"/>
            <w:vAlign w:val="center"/>
          </w:tcPr>
          <w:p w14:paraId="6889983D" w14:textId="77777777" w:rsidR="000E1008" w:rsidRPr="0003709E" w:rsidRDefault="000E1008" w:rsidP="00A05231">
            <w:pPr>
              <w:jc w:val="center"/>
              <w:rPr>
                <w:rFonts w:cstheme="minorHAnsi"/>
                <w:b/>
                <w:sz w:val="18"/>
                <w:szCs w:val="18"/>
              </w:rPr>
            </w:pPr>
            <w:r w:rsidRPr="0003709E">
              <w:rPr>
                <w:rFonts w:cstheme="minorHAnsi"/>
                <w:b/>
                <w:color w:val="FFFFFF" w:themeColor="background1"/>
                <w:sz w:val="18"/>
                <w:szCs w:val="18"/>
              </w:rPr>
              <w:t>10</w:t>
            </w:r>
          </w:p>
        </w:tc>
        <w:tc>
          <w:tcPr>
            <w:tcW w:w="681" w:type="dxa"/>
            <w:tcBorders>
              <w:top w:val="nil"/>
              <w:bottom w:val="nil"/>
            </w:tcBorders>
            <w:shd w:val="clear" w:color="auto" w:fill="auto"/>
          </w:tcPr>
          <w:p w14:paraId="01A238B3" w14:textId="77777777" w:rsidR="000E1008" w:rsidRPr="0003709E" w:rsidRDefault="000E1008" w:rsidP="00A05231">
            <w:pPr>
              <w:jc w:val="center"/>
              <w:rPr>
                <w:rFonts w:cstheme="minorHAnsi"/>
                <w:b/>
                <w:sz w:val="18"/>
                <w:szCs w:val="18"/>
              </w:rPr>
            </w:pPr>
          </w:p>
        </w:tc>
        <w:tc>
          <w:tcPr>
            <w:tcW w:w="1291" w:type="dxa"/>
            <w:shd w:val="clear" w:color="auto" w:fill="D9D9D9" w:themeFill="background1" w:themeFillShade="D9"/>
            <w:vAlign w:val="center"/>
          </w:tcPr>
          <w:p w14:paraId="4765EB04" w14:textId="77777777" w:rsidR="000E1008" w:rsidRPr="0003709E" w:rsidRDefault="000E1008" w:rsidP="00A05231">
            <w:pPr>
              <w:jc w:val="center"/>
              <w:rPr>
                <w:rFonts w:cstheme="minorHAnsi"/>
                <w:b/>
                <w:sz w:val="18"/>
                <w:szCs w:val="18"/>
              </w:rPr>
            </w:pPr>
            <w:r w:rsidRPr="0003709E">
              <w:rPr>
                <w:rFonts w:cstheme="minorHAnsi"/>
                <w:b/>
                <w:sz w:val="18"/>
                <w:szCs w:val="18"/>
              </w:rPr>
              <w:t>5-9</w:t>
            </w:r>
          </w:p>
        </w:tc>
        <w:tc>
          <w:tcPr>
            <w:tcW w:w="1317" w:type="dxa"/>
            <w:shd w:val="clear" w:color="auto" w:fill="auto"/>
            <w:vAlign w:val="center"/>
          </w:tcPr>
          <w:p w14:paraId="2BF5D6F1" w14:textId="77777777" w:rsidR="000E1008" w:rsidRPr="0003709E" w:rsidRDefault="000E1008" w:rsidP="00A05231">
            <w:pPr>
              <w:rPr>
                <w:rFonts w:cstheme="minorHAnsi"/>
                <w:b/>
                <w:sz w:val="18"/>
                <w:szCs w:val="18"/>
              </w:rPr>
            </w:pPr>
            <w:r w:rsidRPr="0003709E">
              <w:rPr>
                <w:rFonts w:cstheme="minorHAnsi"/>
                <w:b/>
                <w:sz w:val="18"/>
                <w:szCs w:val="18"/>
              </w:rPr>
              <w:t>Medium risk</w:t>
            </w:r>
          </w:p>
        </w:tc>
        <w:tc>
          <w:tcPr>
            <w:tcW w:w="6054" w:type="dxa"/>
            <w:shd w:val="clear" w:color="auto" w:fill="auto"/>
            <w:vAlign w:val="center"/>
          </w:tcPr>
          <w:p w14:paraId="11439C5E" w14:textId="77777777" w:rsidR="000E1008" w:rsidRPr="0003709E" w:rsidRDefault="000E1008" w:rsidP="00A05231">
            <w:pPr>
              <w:rPr>
                <w:rFonts w:cstheme="minorHAnsi"/>
                <w:sz w:val="18"/>
                <w:szCs w:val="18"/>
              </w:rPr>
            </w:pPr>
            <w:r w:rsidRPr="0003709E">
              <w:rPr>
                <w:rFonts w:cstheme="minorHAnsi"/>
                <w:sz w:val="18"/>
                <w:szCs w:val="18"/>
              </w:rPr>
              <w:t>Make improvements and complete actions within agreed timescale</w:t>
            </w:r>
          </w:p>
        </w:tc>
      </w:tr>
      <w:tr w:rsidR="000E1008" w:rsidRPr="0003709E" w14:paraId="12ED5EFE" w14:textId="77777777" w:rsidTr="00A05231">
        <w:trPr>
          <w:trHeight w:val="454"/>
          <w:jc w:val="center"/>
        </w:trPr>
        <w:tc>
          <w:tcPr>
            <w:tcW w:w="680" w:type="dxa"/>
            <w:shd w:val="clear" w:color="auto" w:fill="FFFFFF" w:themeFill="background1"/>
            <w:vAlign w:val="center"/>
          </w:tcPr>
          <w:p w14:paraId="4AA6A4E8" w14:textId="77777777" w:rsidR="000E1008" w:rsidRPr="0003709E" w:rsidRDefault="000E1008" w:rsidP="00A05231">
            <w:pPr>
              <w:jc w:val="center"/>
              <w:rPr>
                <w:rFonts w:cstheme="minorHAnsi"/>
                <w:b/>
                <w:sz w:val="18"/>
                <w:szCs w:val="18"/>
              </w:rPr>
            </w:pPr>
            <w:r w:rsidRPr="0003709E">
              <w:rPr>
                <w:rFonts w:cstheme="minorHAnsi"/>
                <w:b/>
                <w:sz w:val="18"/>
                <w:szCs w:val="18"/>
              </w:rPr>
              <w:t>1</w:t>
            </w:r>
          </w:p>
        </w:tc>
        <w:tc>
          <w:tcPr>
            <w:tcW w:w="680" w:type="dxa"/>
            <w:shd w:val="clear" w:color="auto" w:fill="FFFFFF" w:themeFill="background1"/>
            <w:vAlign w:val="center"/>
          </w:tcPr>
          <w:p w14:paraId="761142D4" w14:textId="77777777" w:rsidR="000E1008" w:rsidRPr="0003709E" w:rsidRDefault="000E1008" w:rsidP="00A05231">
            <w:pPr>
              <w:jc w:val="center"/>
              <w:rPr>
                <w:rFonts w:cstheme="minorHAnsi"/>
                <w:b/>
                <w:sz w:val="18"/>
                <w:szCs w:val="18"/>
              </w:rPr>
            </w:pPr>
            <w:r w:rsidRPr="0003709E">
              <w:rPr>
                <w:rFonts w:cstheme="minorHAnsi"/>
                <w:b/>
                <w:sz w:val="18"/>
                <w:szCs w:val="18"/>
              </w:rPr>
              <w:t>2</w:t>
            </w:r>
          </w:p>
        </w:tc>
        <w:tc>
          <w:tcPr>
            <w:tcW w:w="681" w:type="dxa"/>
            <w:shd w:val="clear" w:color="auto" w:fill="FFFFFF" w:themeFill="background1"/>
            <w:vAlign w:val="center"/>
          </w:tcPr>
          <w:p w14:paraId="0F3DA419" w14:textId="77777777" w:rsidR="000E1008" w:rsidRPr="0003709E" w:rsidRDefault="000E1008" w:rsidP="00A05231">
            <w:pPr>
              <w:jc w:val="center"/>
              <w:rPr>
                <w:rFonts w:cstheme="minorHAnsi"/>
                <w:b/>
                <w:sz w:val="18"/>
                <w:szCs w:val="18"/>
              </w:rPr>
            </w:pPr>
            <w:r w:rsidRPr="0003709E">
              <w:rPr>
                <w:rFonts w:cstheme="minorHAnsi"/>
                <w:b/>
                <w:sz w:val="18"/>
                <w:szCs w:val="18"/>
              </w:rPr>
              <w:t>3</w:t>
            </w:r>
          </w:p>
        </w:tc>
        <w:tc>
          <w:tcPr>
            <w:tcW w:w="680" w:type="dxa"/>
            <w:shd w:val="clear" w:color="auto" w:fill="FFFFFF" w:themeFill="background1"/>
            <w:vAlign w:val="center"/>
          </w:tcPr>
          <w:p w14:paraId="4ACD07E8" w14:textId="77777777" w:rsidR="000E1008" w:rsidRPr="0003709E" w:rsidRDefault="000E1008" w:rsidP="00A05231">
            <w:pPr>
              <w:jc w:val="center"/>
              <w:rPr>
                <w:rFonts w:cstheme="minorHAnsi"/>
                <w:b/>
                <w:sz w:val="18"/>
                <w:szCs w:val="18"/>
              </w:rPr>
            </w:pPr>
            <w:r w:rsidRPr="0003709E">
              <w:rPr>
                <w:rFonts w:cstheme="minorHAnsi"/>
                <w:b/>
                <w:sz w:val="18"/>
                <w:szCs w:val="18"/>
              </w:rPr>
              <w:t>4</w:t>
            </w:r>
          </w:p>
        </w:tc>
        <w:tc>
          <w:tcPr>
            <w:tcW w:w="681" w:type="dxa"/>
            <w:shd w:val="clear" w:color="auto" w:fill="D9D9D9" w:themeFill="background1" w:themeFillShade="D9"/>
            <w:vAlign w:val="center"/>
          </w:tcPr>
          <w:p w14:paraId="36B52B4B" w14:textId="77777777" w:rsidR="000E1008" w:rsidRPr="0003709E" w:rsidRDefault="000E1008" w:rsidP="00A05231">
            <w:pPr>
              <w:jc w:val="center"/>
              <w:rPr>
                <w:rFonts w:cstheme="minorHAnsi"/>
                <w:b/>
                <w:sz w:val="18"/>
                <w:szCs w:val="18"/>
              </w:rPr>
            </w:pPr>
            <w:r w:rsidRPr="0003709E">
              <w:rPr>
                <w:rFonts w:cstheme="minorHAnsi"/>
                <w:b/>
                <w:sz w:val="18"/>
                <w:szCs w:val="18"/>
              </w:rPr>
              <w:t>5</w:t>
            </w:r>
          </w:p>
        </w:tc>
        <w:tc>
          <w:tcPr>
            <w:tcW w:w="681" w:type="dxa"/>
            <w:tcBorders>
              <w:top w:val="nil"/>
              <w:bottom w:val="nil"/>
            </w:tcBorders>
            <w:shd w:val="clear" w:color="auto" w:fill="auto"/>
          </w:tcPr>
          <w:p w14:paraId="5F4AB82E" w14:textId="77777777" w:rsidR="000E1008" w:rsidRPr="0003709E" w:rsidRDefault="000E1008" w:rsidP="00A05231">
            <w:pPr>
              <w:jc w:val="center"/>
              <w:rPr>
                <w:rFonts w:cstheme="minorHAnsi"/>
                <w:b/>
                <w:sz w:val="18"/>
                <w:szCs w:val="18"/>
              </w:rPr>
            </w:pPr>
          </w:p>
        </w:tc>
        <w:tc>
          <w:tcPr>
            <w:tcW w:w="1291" w:type="dxa"/>
            <w:shd w:val="clear" w:color="auto" w:fill="F2F2F2" w:themeFill="background1" w:themeFillShade="F2"/>
            <w:vAlign w:val="center"/>
          </w:tcPr>
          <w:p w14:paraId="5088B80B" w14:textId="77777777" w:rsidR="000E1008" w:rsidRPr="0003709E" w:rsidRDefault="000E1008" w:rsidP="00A05231">
            <w:pPr>
              <w:jc w:val="center"/>
              <w:rPr>
                <w:rFonts w:cstheme="minorHAnsi"/>
                <w:b/>
                <w:sz w:val="18"/>
                <w:szCs w:val="18"/>
              </w:rPr>
            </w:pPr>
            <w:r w:rsidRPr="0003709E">
              <w:rPr>
                <w:rFonts w:cstheme="minorHAnsi"/>
                <w:b/>
                <w:sz w:val="18"/>
                <w:szCs w:val="18"/>
              </w:rPr>
              <w:t>1-4</w:t>
            </w:r>
          </w:p>
        </w:tc>
        <w:tc>
          <w:tcPr>
            <w:tcW w:w="1317" w:type="dxa"/>
            <w:shd w:val="clear" w:color="auto" w:fill="auto"/>
            <w:vAlign w:val="center"/>
          </w:tcPr>
          <w:p w14:paraId="28095716" w14:textId="77777777" w:rsidR="000E1008" w:rsidRPr="0003709E" w:rsidRDefault="000E1008" w:rsidP="00A05231">
            <w:pPr>
              <w:rPr>
                <w:rFonts w:cstheme="minorHAnsi"/>
                <w:b/>
                <w:sz w:val="18"/>
                <w:szCs w:val="18"/>
              </w:rPr>
            </w:pPr>
            <w:r w:rsidRPr="0003709E">
              <w:rPr>
                <w:rFonts w:cstheme="minorHAnsi"/>
                <w:b/>
                <w:sz w:val="18"/>
                <w:szCs w:val="18"/>
              </w:rPr>
              <w:t>Low risk</w:t>
            </w:r>
          </w:p>
        </w:tc>
        <w:tc>
          <w:tcPr>
            <w:tcW w:w="6054" w:type="dxa"/>
            <w:shd w:val="clear" w:color="auto" w:fill="auto"/>
            <w:vAlign w:val="center"/>
          </w:tcPr>
          <w:p w14:paraId="095EBFB6" w14:textId="77777777" w:rsidR="000E1008" w:rsidRPr="0003709E" w:rsidRDefault="000E1008" w:rsidP="00A05231">
            <w:pPr>
              <w:rPr>
                <w:rFonts w:cstheme="minorHAnsi"/>
                <w:b/>
                <w:sz w:val="18"/>
                <w:szCs w:val="18"/>
              </w:rPr>
            </w:pPr>
            <w:r w:rsidRPr="0003709E">
              <w:rPr>
                <w:rFonts w:cstheme="minorHAnsi"/>
                <w:sz w:val="18"/>
                <w:szCs w:val="18"/>
              </w:rPr>
              <w:t>Continue to review and manage risk by routine procedure</w:t>
            </w:r>
          </w:p>
        </w:tc>
      </w:tr>
    </w:tbl>
    <w:p w14:paraId="376200C1" w14:textId="77777777" w:rsidR="000E1008" w:rsidRPr="0003709E" w:rsidRDefault="000E1008" w:rsidP="000E1008">
      <w:pPr>
        <w:rPr>
          <w:rFonts w:cstheme="minorHAnsi"/>
          <w:sz w:val="18"/>
          <w:szCs w:val="18"/>
        </w:rPr>
      </w:pPr>
      <w:r w:rsidRPr="0003709E">
        <w:rPr>
          <w:rFonts w:cstheme="minorHAnsi"/>
          <w:b/>
          <w:noProof/>
          <w:color w:val="660066"/>
          <w:sz w:val="28"/>
          <w:szCs w:val="28"/>
          <w:lang w:eastAsia="en-GB"/>
        </w:rPr>
        <mc:AlternateContent>
          <mc:Choice Requires="wps">
            <w:drawing>
              <wp:anchor distT="0" distB="0" distL="114300" distR="114300" simplePos="0" relativeHeight="251665408" behindDoc="0" locked="0" layoutInCell="1" allowOverlap="1" wp14:anchorId="1B37B54F" wp14:editId="433349D4">
                <wp:simplePos x="0" y="0"/>
                <wp:positionH relativeFrom="column">
                  <wp:posOffset>1109345</wp:posOffset>
                </wp:positionH>
                <wp:positionV relativeFrom="paragraph">
                  <wp:posOffset>162370</wp:posOffset>
                </wp:positionV>
                <wp:extent cx="1367790" cy="0"/>
                <wp:effectExtent l="38100" t="76200" r="22860" b="133350"/>
                <wp:wrapNone/>
                <wp:docPr id="2" name="Straight Arrow Connector 2"/>
                <wp:cNvGraphicFramePr/>
                <a:graphic xmlns:a="http://schemas.openxmlformats.org/drawingml/2006/main">
                  <a:graphicData uri="http://schemas.microsoft.com/office/word/2010/wordprocessingShape">
                    <wps:wsp>
                      <wps:cNvCnPr/>
                      <wps:spPr>
                        <a:xfrm flipV="1">
                          <a:off x="0" y="0"/>
                          <a:ext cx="1367790" cy="0"/>
                        </a:xfrm>
                        <a:prstGeom prst="straightConnector1">
                          <a:avLst/>
                        </a:prstGeom>
                        <a:ln w="1905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FE0510" id="Straight Arrow Connector 2" o:spid="_x0000_s1026" type="#_x0000_t32" style="position:absolute;margin-left:87.35pt;margin-top:12.8pt;width:107.7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" strokecolor="black [3213]" strokeweight="1.5pt">
                <v:stroke endarrow="block" joinstyle="miter"/>
              </v:shape>
            </w:pict>
          </mc:Fallback>
        </mc:AlternateContent>
      </w:r>
    </w:p>
    <w:p w14:paraId="45C3B4B8" w14:textId="77777777" w:rsidR="000E1008" w:rsidRPr="0003709E" w:rsidRDefault="000E1008" w:rsidP="000E1008">
      <w:pPr>
        <w:rPr>
          <w:rFonts w:cstheme="minorHAnsi"/>
          <w:sz w:val="18"/>
          <w:szCs w:val="18"/>
        </w:rPr>
      </w:pPr>
      <w:r w:rsidRPr="0003709E">
        <w:rPr>
          <w:rFonts w:cstheme="minorHAnsi"/>
          <w:b/>
          <w:noProof/>
          <w:color w:val="660066"/>
          <w:sz w:val="28"/>
          <w:szCs w:val="28"/>
          <w:lang w:eastAsia="en-GB"/>
        </w:rPr>
        <mc:AlternateContent>
          <mc:Choice Requires="wps">
            <w:drawing>
              <wp:anchor distT="45720" distB="45720" distL="114300" distR="114300" simplePos="0" relativeHeight="251667456" behindDoc="1" locked="0" layoutInCell="1" allowOverlap="1" wp14:anchorId="21A41159" wp14:editId="2E3A5A2D">
                <wp:simplePos x="0" y="0"/>
                <wp:positionH relativeFrom="column">
                  <wp:posOffset>1273175</wp:posOffset>
                </wp:positionH>
                <wp:positionV relativeFrom="paragraph">
                  <wp:posOffset>68258</wp:posOffset>
                </wp:positionV>
                <wp:extent cx="1319530" cy="28448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84480"/>
                        </a:xfrm>
                        <a:prstGeom prst="rect">
                          <a:avLst/>
                        </a:prstGeom>
                        <a:solidFill>
                          <a:srgbClr val="FFFFFF"/>
                        </a:solidFill>
                        <a:ln w="9525">
                          <a:noFill/>
                          <a:miter lim="800000"/>
                          <a:headEnd/>
                          <a:tailEnd/>
                        </a:ln>
                      </wps:spPr>
                      <wps:txbx>
                        <w:txbxContent>
                          <w:p w14:paraId="19D790ED" w14:textId="77777777" w:rsidR="000E1008" w:rsidRPr="0073003B" w:rsidRDefault="000E1008" w:rsidP="000E1008">
                            <w:pPr>
                              <w:shd w:val="clear" w:color="auto" w:fill="FFFFFF" w:themeFill="background1"/>
                              <w:rPr>
                                <w:rFonts w:ascii="Arial" w:hAnsi="Arial" w:cs="Arial"/>
                                <w:sz w:val="16"/>
                                <w:szCs w:val="20"/>
                              </w:rPr>
                            </w:pPr>
                            <w:r w:rsidRPr="00315AD8">
                              <w:rPr>
                                <w:rFonts w:ascii="Arial" w:hAnsi="Arial" w:cs="Arial"/>
                                <w:sz w:val="16"/>
                                <w:szCs w:val="20"/>
                              </w:rPr>
                              <w:t>I</w:t>
                            </w:r>
                            <w:r w:rsidRPr="0073003B">
                              <w:rPr>
                                <w:rFonts w:ascii="Arial" w:hAnsi="Arial" w:cs="Arial"/>
                                <w:sz w:val="16"/>
                                <w:szCs w:val="20"/>
                              </w:rPr>
                              <w:t>ncreasing severity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41159" id="_x0000_s1027" type="#_x0000_t202" style="position:absolute;margin-left:100.25pt;margin-top:5.35pt;width:103.9pt;height:22.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" stroked="f">
                <v:textbox>
                  <w:txbxContent>
                    <w:p w14:paraId="19D790ED" w14:textId="77777777" w:rsidR="000E1008" w:rsidRPr="0073003B" w:rsidRDefault="000E1008" w:rsidP="000E1008">
                      <w:pPr>
                        <w:shd w:val="clear" w:color="auto" w:fill="FFFFFF" w:themeFill="background1"/>
                        <w:rPr>
                          <w:rFonts w:ascii="Arial" w:hAnsi="Arial" w:cs="Arial"/>
                          <w:sz w:val="16"/>
                          <w:szCs w:val="20"/>
                        </w:rPr>
                      </w:pPr>
                      <w:r w:rsidRPr="00315AD8">
                        <w:rPr>
                          <w:rFonts w:ascii="Arial" w:hAnsi="Arial" w:cs="Arial"/>
                          <w:sz w:val="16"/>
                          <w:szCs w:val="20"/>
                        </w:rPr>
                        <w:t>I</w:t>
                      </w:r>
                      <w:r w:rsidRPr="0073003B">
                        <w:rPr>
                          <w:rFonts w:ascii="Arial" w:hAnsi="Arial" w:cs="Arial"/>
                          <w:sz w:val="16"/>
                          <w:szCs w:val="20"/>
                        </w:rPr>
                        <w:t>ncreasing severity</w:t>
                      </w:r>
                    </w:p>
                  </w:txbxContent>
                </v:textbox>
              </v:shape>
            </w:pict>
          </mc:Fallback>
        </mc:AlternateContent>
      </w:r>
    </w:p>
    <w:p w14:paraId="211A59EF" w14:textId="77777777" w:rsidR="00AD2E40" w:rsidRPr="0003709E" w:rsidRDefault="00AD2E40" w:rsidP="00FA5625">
      <w:pPr>
        <w:rPr>
          <w:rFonts w:cstheme="minorHAnsi"/>
          <w:b/>
          <w:sz w:val="28"/>
          <w:szCs w:val="28"/>
        </w:rPr>
      </w:pPr>
    </w:p>
    <w:sectPr w:rsidR="00AD2E40" w:rsidRPr="0003709E" w:rsidSect="002A5DC6">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A0662" w14:textId="77777777" w:rsidR="008D4C91" w:rsidRDefault="008D4C91" w:rsidP="002A5DC6">
      <w:r>
        <w:separator/>
      </w:r>
    </w:p>
  </w:endnote>
  <w:endnote w:type="continuationSeparator" w:id="0">
    <w:p w14:paraId="609B77BA" w14:textId="77777777" w:rsidR="008D4C91" w:rsidRDefault="008D4C91" w:rsidP="002A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4542D" w14:textId="77777777" w:rsidR="00F2160F" w:rsidRDefault="00F2160F" w:rsidP="00C02E77">
    <w:pPr>
      <w:tabs>
        <w:tab w:val="left" w:pos="2743"/>
      </w:tabs>
      <w:rPr>
        <w:rFonts w:ascii="Arial" w:hAnsi="Arial" w:cs="Arial"/>
        <w:i/>
        <w:i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7C3AA" w14:textId="77777777" w:rsidR="00FA5625" w:rsidRPr="005B1F36" w:rsidRDefault="00FA5625" w:rsidP="00FA5625">
    <w:pPr>
      <w:tabs>
        <w:tab w:val="left" w:pos="2743"/>
      </w:tabs>
      <w:rPr>
        <w:rFonts w:ascii="Arial" w:hAnsi="Arial" w:cs="Arial"/>
        <w:i/>
        <w:iCs/>
        <w:sz w:val="18"/>
        <w:szCs w:val="18"/>
      </w:rPr>
    </w:pPr>
  </w:p>
  <w:p w14:paraId="769D9F86" w14:textId="1631EFC3" w:rsidR="00C9663B" w:rsidRPr="00B44362" w:rsidRDefault="00C9663B" w:rsidP="00FA5625">
    <w:pPr>
      <w:pStyle w:val="Footer"/>
      <w:rPr>
        <w:rFonts w:ascii="Arial" w:hAnsi="Arial" w:cs="Arial"/>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4DE2" w14:textId="77777777" w:rsidR="00FA5625" w:rsidRPr="00DD4814" w:rsidRDefault="00FA5625" w:rsidP="00DD48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699B" w14:textId="77777777" w:rsidR="00B62901" w:rsidRPr="00F2160F" w:rsidRDefault="00B62901" w:rsidP="00C02E77">
    <w:pPr>
      <w:pStyle w:val="Footer"/>
      <w:rPr>
        <w:rFonts w:ascii="Arial" w:hAnsi="Arial" w:cs="Arial"/>
        <w:i/>
        <w:sz w:val="18"/>
        <w:szCs w:val="18"/>
      </w:rPr>
    </w:pPr>
    <w:r w:rsidRPr="005B1F36">
      <w:rPr>
        <w:rFonts w:ascii="Arial" w:hAnsi="Arial" w:cs="Arial"/>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638C1" w14:textId="77777777" w:rsidR="008D4C91" w:rsidRDefault="008D4C91" w:rsidP="002A5DC6">
      <w:r>
        <w:separator/>
      </w:r>
    </w:p>
  </w:footnote>
  <w:footnote w:type="continuationSeparator" w:id="0">
    <w:p w14:paraId="4A6486BB" w14:textId="77777777" w:rsidR="008D4C91" w:rsidRDefault="008D4C91" w:rsidP="002A5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69BF7" w14:textId="77777777" w:rsidR="002A5DC6" w:rsidRDefault="002A5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3C95"/>
    <w:multiLevelType w:val="hybridMultilevel"/>
    <w:tmpl w:val="A3E043D2"/>
    <w:lvl w:ilvl="0" w:tplc="94921D34">
      <w:start w:val="1"/>
      <w:numFmt w:val="bullet"/>
      <w:lvlText w:val=""/>
      <w:lvlJc w:val="left"/>
      <w:pPr>
        <w:ind w:left="720" w:hanging="360"/>
      </w:pPr>
      <w:rPr>
        <w:rFonts w:ascii="Symbol" w:hAnsi="Symbol" w:hint="default"/>
        <w:color w:val="5B51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D3A43"/>
    <w:multiLevelType w:val="hybridMultilevel"/>
    <w:tmpl w:val="F5AA2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C53178"/>
    <w:multiLevelType w:val="hybridMultilevel"/>
    <w:tmpl w:val="2BD63AAC"/>
    <w:lvl w:ilvl="0" w:tplc="BFFEFD80">
      <w:start w:val="1"/>
      <w:numFmt w:val="bullet"/>
      <w:lvlText w:val=""/>
      <w:lvlJc w:val="left"/>
      <w:pPr>
        <w:ind w:left="720" w:hanging="360"/>
      </w:pPr>
      <w:rPr>
        <w:rFonts w:ascii="Symbol" w:hAnsi="Symbol" w:hint="default"/>
        <w:color w:val="0085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4006D"/>
    <w:multiLevelType w:val="hybridMultilevel"/>
    <w:tmpl w:val="0CE4C19C"/>
    <w:lvl w:ilvl="0" w:tplc="94921D34">
      <w:start w:val="1"/>
      <w:numFmt w:val="bullet"/>
      <w:lvlText w:val=""/>
      <w:lvlJc w:val="left"/>
      <w:pPr>
        <w:ind w:left="720" w:hanging="360"/>
      </w:pPr>
      <w:rPr>
        <w:rFonts w:ascii="Symbol" w:hAnsi="Symbol" w:hint="default"/>
        <w:color w:val="5B51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E3BDB"/>
    <w:multiLevelType w:val="multilevel"/>
    <w:tmpl w:val="E79286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7D736D"/>
    <w:multiLevelType w:val="hybridMultilevel"/>
    <w:tmpl w:val="E968CA70"/>
    <w:lvl w:ilvl="0" w:tplc="BFFEFD80">
      <w:start w:val="1"/>
      <w:numFmt w:val="bullet"/>
      <w:lvlText w:val=""/>
      <w:lvlJc w:val="left"/>
      <w:pPr>
        <w:ind w:left="720" w:hanging="360"/>
      </w:pPr>
      <w:rPr>
        <w:rFonts w:ascii="Symbol" w:hAnsi="Symbol" w:hint="default"/>
        <w:color w:val="0085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627F3C"/>
    <w:multiLevelType w:val="hybridMultilevel"/>
    <w:tmpl w:val="09FEC876"/>
    <w:lvl w:ilvl="0" w:tplc="94921D34">
      <w:start w:val="1"/>
      <w:numFmt w:val="bullet"/>
      <w:lvlText w:val=""/>
      <w:lvlJc w:val="left"/>
      <w:pPr>
        <w:ind w:left="720" w:hanging="360"/>
      </w:pPr>
      <w:rPr>
        <w:rFonts w:ascii="Symbol" w:hAnsi="Symbol" w:hint="default"/>
        <w:color w:val="5B51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D67E1E"/>
    <w:multiLevelType w:val="hybridMultilevel"/>
    <w:tmpl w:val="33361CE2"/>
    <w:lvl w:ilvl="0" w:tplc="94921D34">
      <w:start w:val="1"/>
      <w:numFmt w:val="bullet"/>
      <w:lvlText w:val=""/>
      <w:lvlJc w:val="left"/>
      <w:pPr>
        <w:ind w:left="720" w:hanging="360"/>
      </w:pPr>
      <w:rPr>
        <w:rFonts w:ascii="Symbol" w:hAnsi="Symbol" w:hint="default"/>
        <w:color w:val="5B51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C6"/>
    <w:rsid w:val="000051D1"/>
    <w:rsid w:val="0003709E"/>
    <w:rsid w:val="000B540A"/>
    <w:rsid w:val="000C4223"/>
    <w:rsid w:val="000E1008"/>
    <w:rsid w:val="000E609F"/>
    <w:rsid w:val="0015297A"/>
    <w:rsid w:val="00161C55"/>
    <w:rsid w:val="001B5559"/>
    <w:rsid w:val="001F2A40"/>
    <w:rsid w:val="00203CF0"/>
    <w:rsid w:val="00223F5A"/>
    <w:rsid w:val="00242E7D"/>
    <w:rsid w:val="00267DBA"/>
    <w:rsid w:val="00274465"/>
    <w:rsid w:val="002A5DC6"/>
    <w:rsid w:val="002B10D9"/>
    <w:rsid w:val="002F0EC4"/>
    <w:rsid w:val="002F140F"/>
    <w:rsid w:val="00315F64"/>
    <w:rsid w:val="003458F1"/>
    <w:rsid w:val="00441B29"/>
    <w:rsid w:val="00471B42"/>
    <w:rsid w:val="004A34E0"/>
    <w:rsid w:val="004A5660"/>
    <w:rsid w:val="004B0D2F"/>
    <w:rsid w:val="004B5154"/>
    <w:rsid w:val="00505A50"/>
    <w:rsid w:val="00542F26"/>
    <w:rsid w:val="005938DB"/>
    <w:rsid w:val="005C0A6C"/>
    <w:rsid w:val="0061083B"/>
    <w:rsid w:val="006221A8"/>
    <w:rsid w:val="00697E75"/>
    <w:rsid w:val="006F2610"/>
    <w:rsid w:val="00717C0B"/>
    <w:rsid w:val="00750141"/>
    <w:rsid w:val="0077647C"/>
    <w:rsid w:val="007B0636"/>
    <w:rsid w:val="007C22C1"/>
    <w:rsid w:val="007E2A77"/>
    <w:rsid w:val="0088508D"/>
    <w:rsid w:val="008B1D11"/>
    <w:rsid w:val="008D4C91"/>
    <w:rsid w:val="009033BB"/>
    <w:rsid w:val="00907B33"/>
    <w:rsid w:val="00921E36"/>
    <w:rsid w:val="00926703"/>
    <w:rsid w:val="00955824"/>
    <w:rsid w:val="009B61C7"/>
    <w:rsid w:val="009C0F95"/>
    <w:rsid w:val="009E552D"/>
    <w:rsid w:val="00A234CA"/>
    <w:rsid w:val="00A44550"/>
    <w:rsid w:val="00A4668D"/>
    <w:rsid w:val="00A64239"/>
    <w:rsid w:val="00AB0315"/>
    <w:rsid w:val="00AD2E40"/>
    <w:rsid w:val="00B36BB8"/>
    <w:rsid w:val="00B44362"/>
    <w:rsid w:val="00B62901"/>
    <w:rsid w:val="00BC3482"/>
    <w:rsid w:val="00BC37C5"/>
    <w:rsid w:val="00C02E77"/>
    <w:rsid w:val="00C10CEA"/>
    <w:rsid w:val="00C13C61"/>
    <w:rsid w:val="00C47104"/>
    <w:rsid w:val="00C63051"/>
    <w:rsid w:val="00C76949"/>
    <w:rsid w:val="00C9663B"/>
    <w:rsid w:val="00CE03CC"/>
    <w:rsid w:val="00D51BF1"/>
    <w:rsid w:val="00D735E4"/>
    <w:rsid w:val="00DB4CDA"/>
    <w:rsid w:val="00DD4814"/>
    <w:rsid w:val="00E41251"/>
    <w:rsid w:val="00E54E18"/>
    <w:rsid w:val="00E729A9"/>
    <w:rsid w:val="00EA4E49"/>
    <w:rsid w:val="00EA7508"/>
    <w:rsid w:val="00EC7F47"/>
    <w:rsid w:val="00EF506D"/>
    <w:rsid w:val="00F03CFD"/>
    <w:rsid w:val="00F04CAA"/>
    <w:rsid w:val="00F2160F"/>
    <w:rsid w:val="00F40FBA"/>
    <w:rsid w:val="00F417A3"/>
    <w:rsid w:val="00F5375C"/>
    <w:rsid w:val="00F71B2C"/>
    <w:rsid w:val="00FA5625"/>
    <w:rsid w:val="00FC03B2"/>
    <w:rsid w:val="00FC429D"/>
    <w:rsid w:val="00FE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99F18"/>
  <w15:chartTrackingRefBased/>
  <w15:docId w15:val="{BCF7AA06-6B63-49ED-B3A8-B88C527C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DC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DC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DC6"/>
    <w:pPr>
      <w:ind w:left="720"/>
      <w:contextualSpacing/>
    </w:pPr>
  </w:style>
  <w:style w:type="paragraph" w:styleId="Header">
    <w:name w:val="header"/>
    <w:basedOn w:val="Normal"/>
    <w:link w:val="HeaderChar"/>
    <w:uiPriority w:val="99"/>
    <w:unhideWhenUsed/>
    <w:rsid w:val="002A5DC6"/>
    <w:pPr>
      <w:tabs>
        <w:tab w:val="center" w:pos="4513"/>
        <w:tab w:val="right" w:pos="9026"/>
      </w:tabs>
    </w:pPr>
  </w:style>
  <w:style w:type="character" w:customStyle="1" w:styleId="HeaderChar">
    <w:name w:val="Header Char"/>
    <w:basedOn w:val="DefaultParagraphFont"/>
    <w:link w:val="Header"/>
    <w:uiPriority w:val="99"/>
    <w:rsid w:val="002A5DC6"/>
    <w:rPr>
      <w:rFonts w:eastAsiaTheme="minorEastAsia"/>
      <w:sz w:val="24"/>
      <w:szCs w:val="24"/>
    </w:rPr>
  </w:style>
  <w:style w:type="paragraph" w:styleId="Footer">
    <w:name w:val="footer"/>
    <w:basedOn w:val="Normal"/>
    <w:link w:val="FooterChar"/>
    <w:uiPriority w:val="99"/>
    <w:unhideWhenUsed/>
    <w:rsid w:val="002A5DC6"/>
    <w:pPr>
      <w:tabs>
        <w:tab w:val="center" w:pos="4513"/>
        <w:tab w:val="right" w:pos="9026"/>
      </w:tabs>
    </w:pPr>
  </w:style>
  <w:style w:type="character" w:customStyle="1" w:styleId="FooterChar">
    <w:name w:val="Footer Char"/>
    <w:basedOn w:val="DefaultParagraphFont"/>
    <w:link w:val="Footer"/>
    <w:uiPriority w:val="99"/>
    <w:rsid w:val="002A5DC6"/>
    <w:rPr>
      <w:rFonts w:eastAsiaTheme="minorEastAsia"/>
      <w:sz w:val="24"/>
      <w:szCs w:val="24"/>
    </w:rPr>
  </w:style>
  <w:style w:type="paragraph" w:customStyle="1" w:styleId="Standard">
    <w:name w:val="Standard"/>
    <w:rsid w:val="002A5DC6"/>
    <w:pPr>
      <w:suppressAutoHyphens/>
      <w:autoSpaceDN w:val="0"/>
      <w:spacing w:after="200" w:line="276" w:lineRule="auto"/>
      <w:textAlignment w:val="baseline"/>
    </w:pPr>
    <w:rPr>
      <w:rFonts w:ascii="Calibri" w:eastAsia="SimSun" w:hAnsi="Calibri" w:cs="Tahoma"/>
      <w:kern w:val="3"/>
    </w:rPr>
  </w:style>
  <w:style w:type="paragraph" w:styleId="BalloonText">
    <w:name w:val="Balloon Text"/>
    <w:basedOn w:val="Normal"/>
    <w:link w:val="BalloonTextChar"/>
    <w:uiPriority w:val="99"/>
    <w:semiHidden/>
    <w:unhideWhenUsed/>
    <w:rsid w:val="00F41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7A3"/>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B4CDA"/>
    <w:rPr>
      <w:sz w:val="16"/>
      <w:szCs w:val="16"/>
    </w:rPr>
  </w:style>
  <w:style w:type="paragraph" w:styleId="CommentText">
    <w:name w:val="annotation text"/>
    <w:basedOn w:val="Normal"/>
    <w:link w:val="CommentTextChar"/>
    <w:uiPriority w:val="99"/>
    <w:semiHidden/>
    <w:unhideWhenUsed/>
    <w:rsid w:val="00DB4CDA"/>
    <w:rPr>
      <w:sz w:val="20"/>
      <w:szCs w:val="20"/>
    </w:rPr>
  </w:style>
  <w:style w:type="character" w:customStyle="1" w:styleId="CommentTextChar">
    <w:name w:val="Comment Text Char"/>
    <w:basedOn w:val="DefaultParagraphFont"/>
    <w:link w:val="CommentText"/>
    <w:uiPriority w:val="99"/>
    <w:semiHidden/>
    <w:rsid w:val="00DB4CD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4CDA"/>
    <w:rPr>
      <w:b/>
      <w:bCs/>
    </w:rPr>
  </w:style>
  <w:style w:type="character" w:customStyle="1" w:styleId="CommentSubjectChar">
    <w:name w:val="Comment Subject Char"/>
    <w:basedOn w:val="CommentTextChar"/>
    <w:link w:val="CommentSubject"/>
    <w:uiPriority w:val="99"/>
    <w:semiHidden/>
    <w:rsid w:val="00DB4CDA"/>
    <w:rPr>
      <w:rFonts w:eastAsiaTheme="minorEastAsia"/>
      <w:b/>
      <w:bCs/>
      <w:sz w:val="20"/>
      <w:szCs w:val="20"/>
    </w:rPr>
  </w:style>
  <w:style w:type="character" w:styleId="Hyperlink">
    <w:name w:val="Hyperlink"/>
    <w:basedOn w:val="DefaultParagraphFont"/>
    <w:uiPriority w:val="99"/>
    <w:unhideWhenUsed/>
    <w:rsid w:val="007C22C1"/>
    <w:rPr>
      <w:color w:val="0563C1" w:themeColor="hyperlink"/>
      <w:u w:val="single"/>
    </w:rPr>
  </w:style>
  <w:style w:type="character" w:styleId="UnresolvedMention">
    <w:name w:val="Unresolved Mention"/>
    <w:basedOn w:val="DefaultParagraphFont"/>
    <w:uiPriority w:val="99"/>
    <w:semiHidden/>
    <w:unhideWhenUsed/>
    <w:rsid w:val="007C22C1"/>
    <w:rPr>
      <w:color w:val="605E5C"/>
      <w:shd w:val="clear" w:color="auto" w:fill="E1DFDD"/>
    </w:rPr>
  </w:style>
  <w:style w:type="character" w:styleId="FollowedHyperlink">
    <w:name w:val="FollowedHyperlink"/>
    <w:basedOn w:val="DefaultParagraphFont"/>
    <w:uiPriority w:val="99"/>
    <w:semiHidden/>
    <w:unhideWhenUsed/>
    <w:rsid w:val="007C22C1"/>
    <w:rPr>
      <w:color w:val="954F72" w:themeColor="followedHyperlink"/>
      <w:u w:val="single"/>
    </w:rPr>
  </w:style>
  <w:style w:type="character" w:styleId="Strong">
    <w:name w:val="Strong"/>
    <w:basedOn w:val="DefaultParagraphFont"/>
    <w:uiPriority w:val="22"/>
    <w:qFormat/>
    <w:rsid w:val="0003709E"/>
    <w:rPr>
      <w:b/>
      <w:bCs/>
    </w:rPr>
  </w:style>
  <w:style w:type="paragraph" w:styleId="Revision">
    <w:name w:val="Revision"/>
    <w:hidden/>
    <w:uiPriority w:val="99"/>
    <w:semiHidden/>
    <w:rsid w:val="00BC37C5"/>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1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pe.ac.uk/gateway/sepsis"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pe.ac.uk/programmes/l/riskman-g-0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142809A896A40B125532F1DD89CE1" ma:contentTypeVersion="12" ma:contentTypeDescription="Create a new document." ma:contentTypeScope="" ma:versionID="7058452e11a0ea9fe7c50af2763407ab">
  <xsd:schema xmlns:xsd="http://www.w3.org/2001/XMLSchema" xmlns:xs="http://www.w3.org/2001/XMLSchema" xmlns:p="http://schemas.microsoft.com/office/2006/metadata/properties" xmlns:ns2="1747fa70-9e65-43b4-94f1-34d4cd317337" xmlns:ns3="fba1da0a-eae5-4821-8f85-a76bafd33d19" targetNamespace="http://schemas.microsoft.com/office/2006/metadata/properties" ma:root="true" ma:fieldsID="276807d4ffba74b94a5eb9df6ae26c46" ns2:_="" ns3:_="">
    <xsd:import namespace="1747fa70-9e65-43b4-94f1-34d4cd317337"/>
    <xsd:import namespace="fba1da0a-eae5-4821-8f85-a76bafd33d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fa70-9e65-43b4-94f1-34d4cd3173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a1da0a-eae5-4821-8f85-a76bafd33d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FCE54-0F56-4709-91DF-5B8ABDF8584C}">
  <ds:schemaRefs>
    <ds:schemaRef ds:uri="http://schemas.openxmlformats.org/officeDocument/2006/bibliography"/>
  </ds:schemaRefs>
</ds:datastoreItem>
</file>

<file path=customXml/itemProps2.xml><?xml version="1.0" encoding="utf-8"?>
<ds:datastoreItem xmlns:ds="http://schemas.openxmlformats.org/officeDocument/2006/customXml" ds:itemID="{5578F7E6-C97E-4E4A-AFD5-611E5D4B66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5DB350-EDD7-422C-A50A-EDD5EDF9E6F1}">
  <ds:schemaRefs>
    <ds:schemaRef ds:uri="http://schemas.microsoft.com/sharepoint/v3/contenttype/forms"/>
  </ds:schemaRefs>
</ds:datastoreItem>
</file>

<file path=customXml/itemProps4.xml><?xml version="1.0" encoding="utf-8"?>
<ds:datastoreItem xmlns:ds="http://schemas.openxmlformats.org/officeDocument/2006/customXml" ds:itemID="{32B40EBA-52FE-4B44-BA4C-B53A74045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fa70-9e65-43b4-94f1-34d4cd317337"/>
    <ds:schemaRef ds:uri="fba1da0a-eae5-4821-8f85-a76bafd33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Alastair.Buxton@psnc.org.uk</dc:creator>
  <cp:keywords/>
  <dc:description/>
  <cp:lastModifiedBy>Alastair</cp:lastModifiedBy>
  <cp:revision>3</cp:revision>
  <dcterms:created xsi:type="dcterms:W3CDTF">2020-10-06T14:48:00Z</dcterms:created>
  <dcterms:modified xsi:type="dcterms:W3CDTF">2020-10-08T09:49:00Z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0x010100DFF142809A896A40B125532F1DD89CE1</vt:lpwstr>
  </property>
  <property fmtid="{D5CDD505-2E9C-101B-9397-08002B2CF9AE}" pid="3" name="MSIP_Label_d341df29-f792-44cc-ae02-a182414d1f74_Enabled">
    <vt:lpwstr>true</vt:lpwstr>
  </property>
  <property fmtid="{D5CDD505-2E9C-101B-9397-08002B2CF9AE}" pid="4" name="MSIP_Label_d341df29-f792-44cc-ae02-a182414d1f74_SetDate">
    <vt:lpwstr>2020-09-21T13:31:01Z</vt:lpwstr>
  </property>
  <property fmtid="{D5CDD505-2E9C-101B-9397-08002B2CF9AE}" pid="5" name="MSIP_Label_d341df29-f792-44cc-ae02-a182414d1f74_Method">
    <vt:lpwstr>Standard</vt:lpwstr>
  </property>
  <property fmtid="{D5CDD505-2E9C-101B-9397-08002B2CF9AE}" pid="6" name="MSIP_Label_d341df29-f792-44cc-ae02-a182414d1f74_Name">
    <vt:lpwstr>Public</vt:lpwstr>
  </property>
  <property fmtid="{D5CDD505-2E9C-101B-9397-08002B2CF9AE}" pid="7" name="MSIP_Label_d341df29-f792-44cc-ae02-a182414d1f74_SiteId">
    <vt:lpwstr>989c18aa-5801-4a7f-b2c8-39efefec097f</vt:lpwstr>
  </property>
  <property fmtid="{D5CDD505-2E9C-101B-9397-08002B2CF9AE}" pid="8" name="MSIP_Label_d341df29-f792-44cc-ae02-a182414d1f74_ActionId">
    <vt:lpwstr>d2af55ea-8ed6-414f-89c9-0bfe7cdf55cc</vt:lpwstr>
  </property>
  <property fmtid="{D5CDD505-2E9C-101B-9397-08002B2CF9AE}" pid="9" name="MSIP_Label_d341df29-f792-44cc-ae02-a182414d1f74_ContentBits">
    <vt:lpwstr>0</vt:lpwstr>
  </property>
</Properties>
</file>